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5797F0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0F7F01" w:rsidRPr="000F7F01">
        <w:rPr>
          <w:bCs/>
          <w:noProof w:val="0"/>
          <w:sz w:val="24"/>
          <w:szCs w:val="24"/>
        </w:rPr>
        <w:t>2201029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04DFA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22EA">
        <w:rPr>
          <w:rFonts w:cs="Arial"/>
          <w:b/>
          <w:bCs/>
          <w:sz w:val="24"/>
          <w:szCs w:val="24"/>
        </w:rPr>
        <w:t>7</w:t>
      </w:r>
      <w:r w:rsidR="001F201D">
        <w:rPr>
          <w:rFonts w:cs="Arial"/>
          <w:b/>
          <w:bCs/>
          <w:sz w:val="24"/>
          <w:szCs w:val="24"/>
        </w:rPr>
        <w:t>.</w:t>
      </w:r>
      <w:r w:rsidR="003022EA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2D8A5A2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9768C">
        <w:rPr>
          <w:rFonts w:ascii="Arial" w:hAnsi="Arial" w:cs="Arial"/>
          <w:b/>
          <w:bCs/>
          <w:sz w:val="24"/>
        </w:rPr>
        <w:t xml:space="preserve">Absolute </w:t>
      </w:r>
      <w:r w:rsidR="003022EA">
        <w:rPr>
          <w:rFonts w:ascii="Arial" w:hAnsi="Arial" w:cs="Arial"/>
          <w:b/>
          <w:bCs/>
          <w:sz w:val="24"/>
        </w:rPr>
        <w:t xml:space="preserve">TPC </w:t>
      </w:r>
      <w:r w:rsidR="0085356D">
        <w:rPr>
          <w:rFonts w:ascii="Arial" w:hAnsi="Arial" w:cs="Arial"/>
          <w:b/>
          <w:bCs/>
          <w:sz w:val="24"/>
        </w:rPr>
        <w:t>timeline and support of absolute TPC with DCI format 2_2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469B8EA" w14:textId="397619AD" w:rsidR="00370C5A" w:rsidRDefault="00773C5E" w:rsidP="00056BDE">
      <w:r>
        <w:t xml:space="preserve">During the Rel-17 Coverage Enhancements discussion in RAN1#107bis, </w:t>
      </w:r>
      <w:r w:rsidR="004A13C8">
        <w:t>the lack of clarity on the UE timeline for applying the group common TPC command received with DCI format 2_2, as well as the support for absolute TPC commands with DCI format 2_2 was identified [</w:t>
      </w:r>
      <w:r w:rsidR="005B190F">
        <w:t>4</w:t>
      </w:r>
      <w:r w:rsidR="004A13C8">
        <w:t>].</w:t>
      </w:r>
    </w:p>
    <w:p w14:paraId="71230483" w14:textId="6BBEBB50" w:rsidR="00305297" w:rsidRDefault="0069768C" w:rsidP="00A23DCA">
      <w:pPr>
        <w:pStyle w:val="Heading1"/>
      </w:pPr>
      <w:bookmarkStart w:id="1" w:name="_Hlk510705081"/>
      <w:r>
        <w:t xml:space="preserve">Discussion </w:t>
      </w:r>
    </w:p>
    <w:p w14:paraId="41E66346" w14:textId="239F8C48" w:rsidR="0069768C" w:rsidRDefault="0069768C" w:rsidP="0069768C">
      <w:pPr>
        <w:pStyle w:val="Heading2"/>
      </w:pPr>
      <w:r>
        <w:t>TPC command application timeline for Absolute PC mode</w:t>
      </w:r>
    </w:p>
    <w:p w14:paraId="5AB73511" w14:textId="46D109A5" w:rsidR="006E49CD" w:rsidRDefault="004A13C8" w:rsidP="006E49CD">
      <w:r>
        <w:t>The Rel-17 specifications [2] define</w:t>
      </w:r>
      <w:r w:rsidR="00DA5D9B">
        <w:t>s</w:t>
      </w:r>
      <w:r>
        <w:t xml:space="preserve"> the UE TPC application </w:t>
      </w:r>
      <w:r w:rsidR="00DA5D9B">
        <w:t xml:space="preserve">timeline for PUSCH transmission </w:t>
      </w:r>
      <w:r w:rsidR="0069768C">
        <w:t xml:space="preserve">when </w:t>
      </w:r>
      <w:proofErr w:type="spellStart"/>
      <w:r w:rsidR="0069768C">
        <w:rPr>
          <w:i/>
          <w:iCs/>
        </w:rPr>
        <w:t>tpc</w:t>
      </w:r>
      <w:proofErr w:type="spellEnd"/>
      <w:r w:rsidR="0069768C">
        <w:rPr>
          <w:i/>
          <w:iCs/>
        </w:rPr>
        <w:t xml:space="preserve">-Accumulation </w:t>
      </w:r>
      <w:r w:rsidR="0069768C">
        <w:t xml:space="preserve">is not provided, </w:t>
      </w:r>
      <w:proofErr w:type="gramStart"/>
      <w:r w:rsidR="0069768C">
        <w:t>i.e.</w:t>
      </w:r>
      <w:proofErr w:type="gramEnd"/>
      <w:r w:rsidR="0069768C">
        <w:t xml:space="preserve"> for the accumulated TPC mode. </w:t>
      </w:r>
      <w:r w:rsidR="006E49CD">
        <w:t xml:space="preserve">Note that </w:t>
      </w:r>
      <w:proofErr w:type="spellStart"/>
      <w:r w:rsidR="006E49CD">
        <w:rPr>
          <w:i/>
          <w:iCs/>
        </w:rPr>
        <w:t>tpc</w:t>
      </w:r>
      <w:proofErr w:type="spellEnd"/>
      <w:r w:rsidR="006E49CD">
        <w:rPr>
          <w:i/>
          <w:iCs/>
        </w:rPr>
        <w:t>-Accumulation</w:t>
      </w:r>
      <w:r w:rsidR="006E49CD">
        <w:t xml:space="preserve"> polarity is such that if it is absent in the configuration then accumulation is used, if it is present in the configuration, then accumulation is disabled.</w:t>
      </w:r>
    </w:p>
    <w:p w14:paraId="417BACC9" w14:textId="77777777" w:rsidR="006E49CD" w:rsidRDefault="006E49CD" w:rsidP="006E49CD">
      <w:pPr>
        <w:overflowPunct/>
        <w:spacing w:after="0"/>
        <w:ind w:left="284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>PUSCH-</w:t>
      </w:r>
      <w:proofErr w:type="spellStart"/>
      <w:proofErr w:type="gramStart"/>
      <w:r>
        <w:rPr>
          <w:rFonts w:ascii="CourierNewPSMT" w:hAnsi="CourierNewPSMT" w:cs="CourierNewPSMT"/>
          <w:sz w:val="16"/>
          <w:szCs w:val="16"/>
          <w:lang w:val="en-US"/>
        </w:rPr>
        <w:t>PowerControl</w:t>
      </w:r>
      <w:proofErr w:type="spellEnd"/>
      <w:r>
        <w:rPr>
          <w:rFonts w:ascii="CourierNewPSMT" w:hAnsi="CourierNewPSMT" w:cs="CourierNewPSMT"/>
          <w:sz w:val="16"/>
          <w:szCs w:val="16"/>
          <w:lang w:val="en-US"/>
        </w:rPr>
        <w:t xml:space="preserve"> ::=</w:t>
      </w:r>
      <w:proofErr w:type="gramEnd"/>
      <w:r>
        <w:rPr>
          <w:rFonts w:ascii="CourierNewPSMT" w:hAnsi="CourierNewPSMT" w:cs="CourierNewPSMT"/>
          <w:sz w:val="16"/>
          <w:szCs w:val="16"/>
          <w:lang w:val="en-US"/>
        </w:rPr>
        <w:t xml:space="preserve"> SEQUENCE {</w:t>
      </w:r>
    </w:p>
    <w:p w14:paraId="40A06C2B" w14:textId="77777777" w:rsidR="006E49CD" w:rsidRDefault="006E49CD" w:rsidP="006E49CD">
      <w:pPr>
        <w:ind w:left="284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</w:r>
      <w:proofErr w:type="spellStart"/>
      <w:r>
        <w:rPr>
          <w:rFonts w:ascii="CourierNewPSMT" w:hAnsi="CourierNewPSMT" w:cs="CourierNewPSMT"/>
          <w:sz w:val="16"/>
          <w:szCs w:val="16"/>
          <w:lang w:val="en-US"/>
        </w:rPr>
        <w:t>tpc</w:t>
      </w:r>
      <w:proofErr w:type="spellEnd"/>
      <w:r>
        <w:rPr>
          <w:rFonts w:ascii="CourierNewPSMT" w:hAnsi="CourierNewPSMT" w:cs="CourierNewPSMT"/>
          <w:sz w:val="16"/>
          <w:szCs w:val="16"/>
          <w:lang w:val="en-US"/>
        </w:rPr>
        <w:t xml:space="preserve">-Accumulation ENUMERATED </w:t>
      </w:r>
      <w:proofErr w:type="gramStart"/>
      <w:r>
        <w:rPr>
          <w:rFonts w:ascii="CourierNewPSMT" w:hAnsi="CourierNewPSMT" w:cs="CourierNewPSMT"/>
          <w:sz w:val="16"/>
          <w:szCs w:val="16"/>
          <w:lang w:val="en-US"/>
        </w:rPr>
        <w:t>{ disabled</w:t>
      </w:r>
      <w:proofErr w:type="gramEnd"/>
      <w:r>
        <w:rPr>
          <w:rFonts w:ascii="CourierNewPSMT" w:hAnsi="CourierNewPSMT" w:cs="CourierNewPSMT"/>
          <w:sz w:val="16"/>
          <w:szCs w:val="16"/>
          <w:lang w:val="en-US"/>
        </w:rPr>
        <w:t xml:space="preserve"> }</w:t>
      </w:r>
    </w:p>
    <w:p w14:paraId="65627C98" w14:textId="77777777" w:rsidR="006E49CD" w:rsidRDefault="006E49CD" w:rsidP="006E49CD">
      <w:pPr>
        <w:overflowPunct/>
        <w:spacing w:after="0"/>
        <w:ind w:left="284"/>
        <w:textAlignment w:val="auto"/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  <w:proofErr w:type="spellStart"/>
      <w:r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tpc</w:t>
      </w:r>
      <w:proofErr w:type="spellEnd"/>
      <w:r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-Accumulation</w:t>
      </w:r>
    </w:p>
    <w:p w14:paraId="175B0C61" w14:textId="5B98A7B2" w:rsidR="006E49CD" w:rsidRPr="006E49CD" w:rsidRDefault="006E49CD" w:rsidP="006E49CD">
      <w:pPr>
        <w:overflowPunct/>
        <w:spacing w:after="0"/>
        <w:ind w:left="284"/>
        <w:textAlignment w:val="auto"/>
      </w:pPr>
      <w:r>
        <w:rPr>
          <w:rFonts w:ascii="Arial" w:hAnsi="Arial" w:cs="Arial"/>
          <w:sz w:val="18"/>
          <w:szCs w:val="18"/>
          <w:lang w:val="en-US"/>
        </w:rPr>
        <w:t>If enabled, UE applies TPC commands via accumulation. If not enabled, UE applies the TPC command without accumulation. If the field is absent, TPC accumulation is enabled (see TS 38.213 [13], clause 7.1).</w:t>
      </w:r>
    </w:p>
    <w:p w14:paraId="3821EBD3" w14:textId="77777777" w:rsidR="006E49CD" w:rsidRPr="00DA5D9B" w:rsidRDefault="006E49CD" w:rsidP="00EA7E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13C8" w14:paraId="372C370B" w14:textId="77777777" w:rsidTr="004A13C8">
        <w:tc>
          <w:tcPr>
            <w:tcW w:w="9629" w:type="dxa"/>
          </w:tcPr>
          <w:p w14:paraId="2A0700A4" w14:textId="77777777" w:rsidR="004A13C8" w:rsidRPr="004A13C8" w:rsidRDefault="004A13C8" w:rsidP="004A13C8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bookmarkStart w:id="2" w:name="_Ref500774487"/>
            <w:bookmarkStart w:id="3" w:name="_Toc12021446"/>
            <w:bookmarkStart w:id="4" w:name="_Toc20311558"/>
            <w:bookmarkStart w:id="5" w:name="_Toc26719383"/>
            <w:bookmarkStart w:id="6" w:name="_Toc29894814"/>
            <w:bookmarkStart w:id="7" w:name="_Toc29899113"/>
            <w:bookmarkStart w:id="8" w:name="_Toc29899531"/>
            <w:bookmarkStart w:id="9" w:name="_Toc29917268"/>
            <w:bookmarkStart w:id="10" w:name="_Toc36498142"/>
            <w:bookmarkStart w:id="11" w:name="_Toc45699168"/>
            <w:bookmarkStart w:id="12" w:name="_Toc92093809"/>
            <w:bookmarkStart w:id="13" w:name="_Ref497117847"/>
            <w:r w:rsidRPr="004A13C8">
              <w:rPr>
                <w:rFonts w:ascii="Arial" w:hAnsi="Arial"/>
                <w:sz w:val="28"/>
              </w:rPr>
              <w:lastRenderedPageBreak/>
              <w:t>7.1.1</w:t>
            </w:r>
            <w:r w:rsidRPr="004A13C8">
              <w:rPr>
                <w:rFonts w:ascii="Arial" w:hAnsi="Arial"/>
                <w:sz w:val="28"/>
              </w:rPr>
              <w:tab/>
              <w:t>UE behaviour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bookmarkEnd w:id="13"/>
          <w:p w14:paraId="1E75056A" w14:textId="1BD9994D" w:rsidR="004A13C8" w:rsidRDefault="004A13C8" w:rsidP="00EA7E2D">
            <w:r>
              <w:t>…</w:t>
            </w:r>
          </w:p>
          <w:p w14:paraId="398E5782" w14:textId="77777777" w:rsidR="00254D62" w:rsidRPr="00B916EC" w:rsidRDefault="00254D62" w:rsidP="00254D6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DA5D9B">
              <w:rPr>
                <w:color w:val="FF0000"/>
                <w:lang w:val="en-US"/>
              </w:rPr>
              <w:t xml:space="preserve">For the </w:t>
            </w:r>
            <w:r w:rsidRPr="00DA5D9B">
              <w:rPr>
                <w:color w:val="FF0000"/>
              </w:rPr>
              <w:t>PUSCH power control adjustment state</w:t>
            </w:r>
            <w:r w:rsidRPr="00DA5D9B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(i,l)</m:t>
              </m:r>
            </m:oMath>
            <w:r w:rsidRPr="00FA0CBB">
              <w:rPr>
                <w:lang w:val="en-US"/>
              </w:rPr>
              <w:t xml:space="preserve"> </w:t>
            </w:r>
            <w:r w:rsidRPr="00FA0CBB">
              <w:t xml:space="preserve">for </w:t>
            </w:r>
            <w:r w:rsidRPr="00FA0CBB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A0CBB">
              <w:rPr>
                <w:iCs/>
                <w:lang w:val="en-US"/>
              </w:rPr>
              <w:t xml:space="preserve"> </w:t>
            </w:r>
            <w:r w:rsidRPr="00FA0CBB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A0CBB">
              <w:rPr>
                <w:iCs/>
                <w:lang w:val="en-US"/>
              </w:rPr>
              <w:t xml:space="preserve"> of</w:t>
            </w:r>
            <w:r w:rsidRPr="00FA0CBB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 </w:t>
            </w:r>
            <w:r w:rsidRPr="00DA5D9B">
              <w:rPr>
                <w:color w:val="FF0000"/>
                <w:lang w:val="en-US"/>
              </w:rPr>
              <w:t xml:space="preserve">in PUSCH transmission occasion </w:t>
            </w:r>
            <m:oMath>
              <m:r>
                <w:rPr>
                  <w:rFonts w:ascii="Cambria Math" w:hAnsi="Cambria Math"/>
                  <w:color w:val="FF0000"/>
                  <w:lang w:val="en-US"/>
                </w:rPr>
                <m:t>i</m:t>
              </m:r>
            </m:oMath>
          </w:p>
          <w:p w14:paraId="24BFDB2A" w14:textId="77777777" w:rsidR="00254D62" w:rsidRDefault="00254D62" w:rsidP="00254D62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(i,l)</m:t>
              </m:r>
            </m:oMath>
            <w:r>
              <w:rPr>
                <w:lang w:val="en-US"/>
              </w:rPr>
              <w:t xml:space="preserve"> </w:t>
            </w:r>
            <w:r w:rsidRPr="00B916EC">
              <w:t xml:space="preserve">is a </w:t>
            </w:r>
            <w:r>
              <w:rPr>
                <w:lang w:val="en-US"/>
              </w:rPr>
              <w:t>TPC command</w:t>
            </w:r>
            <w:r w:rsidRPr="00B916EC">
              <w:t xml:space="preserve"> value included in </w:t>
            </w:r>
            <w:r w:rsidRPr="00B916EC">
              <w:rPr>
                <w:lang w:val="en-US"/>
              </w:rPr>
              <w:t xml:space="preserve">a </w:t>
            </w:r>
            <w:r w:rsidRPr="00B916EC">
              <w:t xml:space="preserve">DCI format </w:t>
            </w:r>
            <w:r w:rsidRPr="00B916EC">
              <w:rPr>
                <w:iCs/>
                <w:lang w:val="en-US"/>
              </w:rPr>
              <w:t xml:space="preserve">that schedules the PUSCH transmission </w:t>
            </w:r>
            <w:r>
              <w:rPr>
                <w:lang w:val="en-US"/>
              </w:rPr>
              <w:t>occasion</w:t>
            </w:r>
            <w:r w:rsidRPr="00B916EC"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rPr>
                <w:lang w:val="en-US"/>
              </w:rPr>
              <w:t xml:space="preserve"> </w:t>
            </w:r>
            <w:r w:rsidRPr="00B916EC">
              <w:rPr>
                <w:iCs/>
                <w:lang w:val="en-US"/>
              </w:rPr>
              <w:t>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>or</w:t>
            </w:r>
            <w:r w:rsidRPr="00B916EC">
              <w:rPr>
                <w:lang w:val="en-US"/>
              </w:rPr>
              <w:t xml:space="preserve"> </w:t>
            </w:r>
            <w:r w:rsidRPr="00B916EC">
              <w:t xml:space="preserve">jointly coded with other TPC commands in </w:t>
            </w:r>
            <w:r w:rsidRPr="00B916EC">
              <w:rPr>
                <w:lang w:val="en-US"/>
              </w:rPr>
              <w:t xml:space="preserve">a </w:t>
            </w:r>
            <w:r w:rsidRPr="00B916EC">
              <w:t xml:space="preserve">DCI format </w:t>
            </w:r>
            <w:r w:rsidRPr="00B916EC">
              <w:rPr>
                <w:lang w:val="en-US"/>
              </w:rPr>
              <w:t>2_2</w:t>
            </w:r>
            <w:r w:rsidRPr="00B916EC">
              <w:rPr>
                <w:rFonts w:hint="eastAsia"/>
              </w:rPr>
              <w:t xml:space="preserve"> </w:t>
            </w:r>
            <w:r>
              <w:rPr>
                <w:lang w:val="en-US"/>
              </w:rPr>
              <w:t>with</w:t>
            </w:r>
            <w:r w:rsidRPr="00B916EC">
              <w:rPr>
                <w:rFonts w:hint="eastAsia"/>
              </w:rPr>
              <w:t xml:space="preserve"> CRC scrambled </w:t>
            </w:r>
            <w:r w:rsidRPr="00B916EC">
              <w:rPr>
                <w:lang w:val="en-US"/>
              </w:rPr>
              <w:t>by</w:t>
            </w:r>
            <w:r w:rsidRPr="00B916EC">
              <w:rPr>
                <w:rFonts w:hint="eastAsia"/>
              </w:rPr>
              <w:t xml:space="preserve"> TPC-PUSCH-RNTI</w:t>
            </w:r>
            <w:r>
              <w:rPr>
                <w:lang w:val="en-US"/>
              </w:rPr>
              <w:t>,</w:t>
            </w:r>
            <w:r w:rsidRPr="00467F26">
              <w:rPr>
                <w:lang w:val="en-US"/>
              </w:rPr>
              <w:t xml:space="preserve"> </w:t>
            </w:r>
            <w:r>
              <w:rPr>
                <w:lang w:val="en-US"/>
              </w:rPr>
              <w:t>as described in clause 11.3</w:t>
            </w:r>
          </w:p>
          <w:p w14:paraId="54CE76F0" w14:textId="77777777" w:rsidR="00254D62" w:rsidRDefault="00254D62" w:rsidP="00254D62">
            <w:r>
              <w:t>…</w:t>
            </w:r>
          </w:p>
          <w:p w14:paraId="70522092" w14:textId="77777777" w:rsidR="00254D62" w:rsidRDefault="00254D62" w:rsidP="00254D62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</w:rPr>
                    <m:t>,l</m:t>
                  </m:r>
                </m:e>
              </m:d>
              <m:r>
                <w:rPr>
                  <w:rFonts w:asci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PUSCH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(m,l)</m:t>
                  </m:r>
                </m:e>
              </m:nary>
            </m:oMath>
            <w:r w:rsidRPr="00B916EC">
              <w:t xml:space="preserve"> </w:t>
            </w:r>
            <w:r w:rsidRPr="00B916EC">
              <w:rPr>
                <w:lang w:val="en-US"/>
              </w:rPr>
              <w:t>is t</w:t>
            </w:r>
            <w:r w:rsidRPr="00B916EC">
              <w:t xml:space="preserve">he PUSCH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>
              <w:rPr>
                <w:lang w:val="en-US"/>
              </w:rPr>
              <w:t xml:space="preserve"> </w:t>
            </w:r>
            <w:r w:rsidRPr="00B916EC">
              <w:t xml:space="preserve">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lang w:val="en-US"/>
              </w:rPr>
              <w:t xml:space="preserve"> and PUSCH transmission </w:t>
            </w:r>
            <w:r w:rsidRPr="00473A9C">
              <w:rPr>
                <w:lang w:val="en-US"/>
              </w:rPr>
              <w:t>occasion</w:t>
            </w:r>
            <w:r w:rsidRPr="00B916EC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B916EC">
              <w:t xml:space="preserve"> </w:t>
            </w:r>
            <w:r w:rsidRPr="00254D62">
              <w:rPr>
                <w:highlight w:val="yellow"/>
              </w:rPr>
              <w:t>if the</w:t>
            </w:r>
            <w:r w:rsidRPr="00254D62">
              <w:rPr>
                <w:highlight w:val="yellow"/>
                <w:lang w:val="en-US"/>
              </w:rPr>
              <w:t xml:space="preserve"> UE is not provided</w:t>
            </w:r>
            <w:r w:rsidRPr="00254D62">
              <w:rPr>
                <w:highlight w:val="yellow"/>
              </w:rPr>
              <w:t xml:space="preserve"> </w:t>
            </w:r>
            <w:proofErr w:type="spellStart"/>
            <w:r w:rsidRPr="00254D62">
              <w:rPr>
                <w:i/>
                <w:highlight w:val="yellow"/>
              </w:rPr>
              <w:t>tpc</w:t>
            </w:r>
            <w:proofErr w:type="spellEnd"/>
            <w:r w:rsidRPr="00254D62">
              <w:rPr>
                <w:i/>
                <w:highlight w:val="yellow"/>
              </w:rPr>
              <w:t>-Accumulation</w:t>
            </w:r>
            <w:r w:rsidRPr="00B916EC">
              <w:rPr>
                <w:lang w:val="en-US"/>
              </w:rPr>
              <w:t>,</w:t>
            </w:r>
            <w:r w:rsidRPr="00B916EC">
              <w:rPr>
                <w:rFonts w:hint="eastAsia"/>
              </w:rPr>
              <w:t xml:space="preserve"> </w:t>
            </w:r>
            <w:r w:rsidRPr="00B916EC">
              <w:rPr>
                <w:lang w:val="en-US"/>
              </w:rPr>
              <w:t>where</w:t>
            </w:r>
            <w:r>
              <w:rPr>
                <w:lang w:val="en-US"/>
              </w:rPr>
              <w:t xml:space="preserve"> </w:t>
            </w:r>
          </w:p>
          <w:p w14:paraId="19B8825E" w14:textId="77777777" w:rsidR="00254D62" w:rsidRPr="00B916EC" w:rsidRDefault="00254D62" w:rsidP="00254D62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values are given in Table 7.1.1-1</w:t>
            </w:r>
          </w:p>
          <w:p w14:paraId="566E1767" w14:textId="77777777" w:rsidR="00254D62" w:rsidRDefault="00254D62" w:rsidP="00254D62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PUSCH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(m,l)</m:t>
                  </m:r>
                </m:e>
              </m:nary>
            </m:oMath>
            <w:r>
              <w:rPr>
                <w:noProof/>
              </w:rPr>
              <w:t xml:space="preserve"> is a sum of TPC command values in a set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/>
                    </w:rPr>
                    <m:t>i</m:t>
                  </m:r>
                </m:sub>
              </m:sSub>
            </m:oMath>
            <w:r>
              <w:t xml:space="preserve"> </w:t>
            </w:r>
            <w:r>
              <w:rPr>
                <w:noProof/>
              </w:rPr>
              <w:t xml:space="preserve">of TPC command values with cardinality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</m:e>
              </m:d>
            </m:oMath>
            <w:r>
              <w:t xml:space="preserve"> </w:t>
            </w:r>
            <w:r>
              <w:rPr>
                <w:noProof/>
              </w:rPr>
              <w:t xml:space="preserve">that the UE receives </w:t>
            </w: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symbols before PUSCH transmission occasion </w:t>
            </w:r>
            <m:oMath>
              <m:r>
                <w:rPr>
                  <w:rFonts w:ascii="Cambria Math" w:hAnsi="Cambria Math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and</w:t>
            </w:r>
            <w:r w:rsidRPr="00B916EC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>
              <w:t xml:space="preserve"> symbols before PUSCH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>
              <w:t xml:space="preserve"> 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for PUSCH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&gt;0</m:t>
              </m:r>
            </m:oMath>
            <w:r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</w:rPr>
                <m:t>(i-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t xml:space="preserve"> symbols before PUSCH transmission occasion </w:t>
            </w:r>
            <m:oMath>
              <m:r>
                <w:rPr>
                  <w:rFonts w:ascii="Cambria Math" w:hAnsi="Cambria Math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is earlier than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>
              <w:t xml:space="preserve"> symbols before PUSCH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</w:p>
          <w:p w14:paraId="5884C0A7" w14:textId="77777777" w:rsidR="00254D62" w:rsidRPr="00B916EC" w:rsidRDefault="00254D62" w:rsidP="00254D62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 xml:space="preserve">If a PUSCH transmission is scheduled by a DCI format,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>
              <w:t xml:space="preserve"> is </w:t>
            </w:r>
            <w:proofErr w:type="gramStart"/>
            <w:r>
              <w:t>a number of</w:t>
            </w:r>
            <w:proofErr w:type="gramEnd"/>
            <w:r>
              <w:t xml:space="preserve"> symbols </w:t>
            </w:r>
            <w:r w:rsidRPr="00B916EC">
              <w:t xml:space="preserve">for </w:t>
            </w:r>
            <w:r>
              <w:t xml:space="preserve">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after a last symbol of a corresponding PDCCH reception and before a first symbol of the PUSCH transmission </w:t>
            </w:r>
          </w:p>
          <w:p w14:paraId="77DFB8A1" w14:textId="77777777" w:rsidR="00254D62" w:rsidRPr="008471F8" w:rsidRDefault="00254D62" w:rsidP="00254D62">
            <w:pPr>
              <w:pStyle w:val="B3"/>
              <w:rPr>
                <w:lang w:val="en-US"/>
              </w:rPr>
            </w:pPr>
            <w:r w:rsidRPr="008471F8">
              <w:t>-</w:t>
            </w:r>
            <w:r w:rsidRPr="008471F8">
              <w:tab/>
              <w:t xml:space="preserve">If </w:t>
            </w:r>
            <w:r>
              <w:t>a</w:t>
            </w:r>
            <w:r w:rsidRPr="008471F8">
              <w:t xml:space="preserve"> PUSCH transmission is configured by </w:t>
            </w:r>
            <w:proofErr w:type="spellStart"/>
            <w:r w:rsidRPr="008471F8">
              <w:rPr>
                <w:i/>
                <w:iCs/>
              </w:rPr>
              <w:t>ConfiguredGrantConfig</w:t>
            </w:r>
            <w:proofErr w:type="spellEnd"/>
            <w:r w:rsidRPr="008471F8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8471F8">
              <w:t xml:space="preserve"> is </w:t>
            </w:r>
            <w:proofErr w:type="gramStart"/>
            <w:r w:rsidRPr="008471F8">
              <w:t>a number of</w:t>
            </w:r>
            <w:proofErr w:type="gramEnd"/>
            <w:r w:rsidRPr="008471F8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PUSCH,min</m:t>
                  </m:r>
                </m:sub>
              </m:sSub>
            </m:oMath>
            <w:r w:rsidRPr="008471F8">
              <w:t xml:space="preserve"> symbols equal to the product of a number of symbols per slot,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 w:rsidRPr="008471F8">
              <w:t xml:space="preserve">, and the minimum of the values provided by </w:t>
            </w:r>
            <w:r w:rsidRPr="008471F8">
              <w:rPr>
                <w:i/>
              </w:rPr>
              <w:t>k2</w:t>
            </w:r>
            <w:r w:rsidRPr="008471F8">
              <w:t xml:space="preserve"> </w:t>
            </w:r>
            <w:r w:rsidRPr="008471F8">
              <w:rPr>
                <w:rFonts w:hint="eastAsia"/>
              </w:rPr>
              <w:t xml:space="preserve">in </w:t>
            </w:r>
            <w:r w:rsidRPr="008471F8">
              <w:rPr>
                <w:rFonts w:hint="eastAsia"/>
                <w:i/>
                <w:iCs/>
              </w:rPr>
              <w:t>PUSCH-</w:t>
            </w:r>
            <w:proofErr w:type="spellStart"/>
            <w:r w:rsidRPr="008471F8">
              <w:rPr>
                <w:rFonts w:hint="eastAsia"/>
                <w:i/>
                <w:iCs/>
              </w:rPr>
              <w:t>ConfigCommon</w:t>
            </w:r>
            <w:proofErr w:type="spellEnd"/>
            <w:r w:rsidRPr="008471F8">
              <w:rPr>
                <w:rFonts w:hint="eastAsia"/>
                <w:i/>
                <w:iCs/>
              </w:rPr>
              <w:t xml:space="preserve"> </w:t>
            </w:r>
            <w:r w:rsidRPr="008471F8">
              <w:t xml:space="preserve">for </w:t>
            </w:r>
            <w:r>
              <w:t xml:space="preserve">active </w:t>
            </w:r>
            <w:r w:rsidRPr="008471F8">
              <w:rPr>
                <w:lang w:val="en-US"/>
              </w:rPr>
              <w:t>UL BWP</w:t>
            </w:r>
            <w:r w:rsidRPr="00F415B1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5CBB0341" w14:textId="77777777" w:rsidR="00254D62" w:rsidRPr="00B916EC" w:rsidRDefault="00254D62" w:rsidP="00254D62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B916EC">
              <w:t xml:space="preserve">If </w:t>
            </w:r>
            <w:r w:rsidRPr="00B916EC">
              <w:rPr>
                <w:lang w:val="en-US"/>
              </w:rPr>
              <w:t xml:space="preserve">the </w:t>
            </w:r>
            <w:r w:rsidRPr="00B916EC">
              <w:t>UE has reached</w:t>
            </w:r>
            <w:r>
              <w:t xml:space="preserve"> maximum power</w:t>
            </w:r>
            <w:r w:rsidRPr="00B916EC">
              <w:t xml:space="preserve"> for </w:t>
            </w:r>
            <w:r>
              <w:t xml:space="preserve">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t xml:space="preserve">at PUSCH transmission occasion </w:t>
            </w:r>
            <m:oMath>
              <m:r>
                <w:rPr>
                  <w:rFonts w:ascii="Cambria Math" w:hAnsi="Cambria Math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PUSCH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(m,l)≥0</m:t>
                  </m:r>
                </m:e>
              </m:nary>
            </m:oMath>
            <w:r w:rsidRPr="00B916EC">
              <w:t xml:space="preserve">, </w:t>
            </w:r>
            <w:r>
              <w:t xml:space="preserve">then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</w:rPr>
                    <m:t>,l</m:t>
                  </m:r>
                </m:e>
              </m:d>
            </m:oMath>
          </w:p>
          <w:p w14:paraId="0D78BDBE" w14:textId="77777777" w:rsidR="00254D62" w:rsidRPr="00B916EC" w:rsidRDefault="00254D62" w:rsidP="00254D62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B916EC">
              <w:t>If UE has reached minimum power</w:t>
            </w:r>
            <w:r w:rsidRPr="00B916EC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t xml:space="preserve">at PUSCH transmission occasion </w:t>
            </w:r>
            <m:oMath>
              <m:r>
                <w:rPr>
                  <w:rFonts w:ascii="Cambria Math" w:hAnsi="Cambria Math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PUSCH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(m,l)≤0</m:t>
                  </m:r>
                </m:e>
              </m:nary>
            </m:oMath>
            <w:r w:rsidRPr="00B916EC">
              <w:t xml:space="preserve">, </w:t>
            </w:r>
            <w:r>
              <w:t xml:space="preserve">then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</w:rPr>
                    <m:t>,l</m:t>
                  </m:r>
                </m:e>
              </m:d>
            </m:oMath>
          </w:p>
          <w:p w14:paraId="6C13CF6D" w14:textId="77777777" w:rsidR="00254D62" w:rsidRPr="00B916EC" w:rsidRDefault="00254D62" w:rsidP="00254D62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B916EC">
              <w:t>A UE reset</w:t>
            </w:r>
            <w:r>
              <w:t>s accumulation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of a </w:t>
            </w:r>
            <w:r w:rsidRPr="00B916EC">
              <w:t>PUSCH power control adjustment state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iCs/>
              </w:rPr>
              <w:t xml:space="preserve"> </w:t>
            </w:r>
            <w:r w:rsidRPr="00B916EC">
              <w:rPr>
                <w:lang w:val="en-US"/>
              </w:rPr>
              <w:t xml:space="preserve">for </w:t>
            </w:r>
            <w:r>
              <w:rPr>
                <w:lang w:val="en-US"/>
              </w:rPr>
              <w:t>active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t xml:space="preserve">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k,l</m:t>
                  </m:r>
                </m:e>
              </m:d>
              <m:r>
                <w:rPr>
                  <w:rFonts w:ascii="Cambria Math"/>
                </w:rPr>
                <m:t>=0,  k=0,1,</m:t>
              </m:r>
              <m:r>
                <w:rPr>
                  <w:rFonts w:ascii="Cambria Math"/>
                </w:rPr>
                <m:t>…</m:t>
              </m:r>
              <m:r>
                <w:rPr>
                  <w:rFonts w:ascii="Cambria Math"/>
                </w:rPr>
                <m:t>,i</m:t>
              </m:r>
            </m:oMath>
          </w:p>
          <w:p w14:paraId="4F098BA6" w14:textId="77777777" w:rsidR="00254D62" w:rsidRDefault="00254D62" w:rsidP="00254D62">
            <w:pPr>
              <w:pStyle w:val="B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 configuration for a corresponding</w:t>
            </w:r>
            <w:r w:rsidRPr="00B916EC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O_UE_PUSCH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B916EC">
              <w:t xml:space="preserve"> </w:t>
            </w:r>
            <w:r w:rsidRPr="00B916EC">
              <w:rPr>
                <w:rFonts w:hint="eastAsia"/>
              </w:rPr>
              <w:t xml:space="preserve">value is </w:t>
            </w:r>
            <w:r>
              <w:t>provided</w:t>
            </w:r>
            <w:r w:rsidRPr="00B916EC">
              <w:rPr>
                <w:rFonts w:hint="eastAsia"/>
              </w:rPr>
              <w:t xml:space="preserve"> by higher layers</w:t>
            </w:r>
          </w:p>
          <w:p w14:paraId="3C3F2D4E" w14:textId="77777777" w:rsidR="00254D62" w:rsidRDefault="00254D62" w:rsidP="00254D62">
            <w:pPr>
              <w:pStyle w:val="B4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 configuration for a corresponding</w:t>
            </w:r>
            <w:r w:rsidRPr="00B916EC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>
              <w:t xml:space="preserve"> </w:t>
            </w:r>
            <w:r w:rsidRPr="00B916EC">
              <w:rPr>
                <w:rFonts w:hint="eastAsia"/>
              </w:rPr>
              <w:t xml:space="preserve">value is </w:t>
            </w:r>
            <w:r>
              <w:t>provided</w:t>
            </w:r>
            <w:r w:rsidRPr="00B916EC">
              <w:rPr>
                <w:rFonts w:hint="eastAsia"/>
              </w:rPr>
              <w:t xml:space="preserve"> by higher layers</w:t>
            </w:r>
          </w:p>
          <w:p w14:paraId="5EB9E68C" w14:textId="77777777" w:rsidR="00254D62" w:rsidRPr="00B81AD4" w:rsidRDefault="00254D62" w:rsidP="00254D62">
            <w:pPr>
              <w:pStyle w:val="B4"/>
              <w:rPr>
                <w:lang w:val="en-US"/>
              </w:rPr>
            </w:pPr>
            <w:r>
              <w:rPr>
                <w:rFonts w:eastAsia="DengXian"/>
              </w:rPr>
              <w:t xml:space="preserve">where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376BE6">
              <w:rPr>
                <w:rFonts w:eastAsia="DengXian"/>
                <w:iCs/>
              </w:rPr>
              <w:t xml:space="preserve"> </w:t>
            </w:r>
            <w:r>
              <w:rPr>
                <w:rFonts w:eastAsia="DengXian"/>
                <w:iCs/>
              </w:rPr>
              <w:t xml:space="preserve">is determined from </w:t>
            </w:r>
            <w:r w:rsidRPr="00376BE6">
              <w:rPr>
                <w:rFonts w:eastAsia="DengXian"/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j</m:t>
              </m:r>
            </m:oMath>
            <w:r>
              <w:rPr>
                <w:rFonts w:eastAsia="DengXian"/>
              </w:rPr>
              <w:t xml:space="preserve"> as </w:t>
            </w:r>
          </w:p>
          <w:p w14:paraId="1CCE6134" w14:textId="77777777" w:rsidR="00254D62" w:rsidRPr="009513DB" w:rsidRDefault="00254D62" w:rsidP="00254D62">
            <w:pPr>
              <w:pStyle w:val="B5"/>
              <w:rPr>
                <w:lang w:val="en-US"/>
              </w:rPr>
            </w:pPr>
            <w:r w:rsidRPr="009513DB">
              <w:rPr>
                <w:lang w:val="en-US"/>
              </w:rPr>
              <w:t>-</w:t>
            </w:r>
            <w:r w:rsidRPr="009513DB">
              <w:rPr>
                <w:lang w:val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lang w:val="en-US"/>
                </w:rPr>
                <m:t>j&gt;1</m:t>
              </m:r>
            </m:oMath>
            <w:r>
              <w:t xml:space="preserve"> </w:t>
            </w:r>
            <w:r w:rsidRPr="009513DB">
              <w:t xml:space="preserve">and </w:t>
            </w:r>
            <w:r w:rsidRPr="009513DB">
              <w:rPr>
                <w:lang w:val="en-US"/>
              </w:rPr>
              <w:t xml:space="preserve">the UE is provided higher </w:t>
            </w:r>
            <w:r w:rsidRPr="009513DB">
              <w:rPr>
                <w:i/>
              </w:rPr>
              <w:t>SRI-PUSCH-</w:t>
            </w:r>
            <w:proofErr w:type="spellStart"/>
            <w:r w:rsidRPr="009513DB">
              <w:rPr>
                <w:i/>
              </w:rPr>
              <w:t>PowerControl</w:t>
            </w:r>
            <w:proofErr w:type="spellEnd"/>
            <w:r w:rsidRPr="009513DB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>
              <w:rPr>
                <w:rFonts w:eastAsia="DengXian"/>
              </w:rPr>
              <w:t xml:space="preserve"> is the </w:t>
            </w:r>
            <w:r w:rsidRPr="00376BE6">
              <w:rPr>
                <w:rFonts w:eastAsia="DengXian"/>
                <w:i/>
              </w:rPr>
              <w:t>sri-PUSCH-</w:t>
            </w:r>
            <w:proofErr w:type="spellStart"/>
            <w:r w:rsidRPr="00376BE6">
              <w:rPr>
                <w:rFonts w:eastAsia="DengXian"/>
                <w:i/>
              </w:rPr>
              <w:t>ClosedLoopIndex</w:t>
            </w:r>
            <w:proofErr w:type="spellEnd"/>
            <w:r w:rsidRPr="00376BE6" w:rsidDel="007F6F04">
              <w:rPr>
                <w:rFonts w:eastAsia="DengXian"/>
                <w:lang w:val="en-US"/>
              </w:rPr>
              <w:t xml:space="preserve"> </w:t>
            </w:r>
            <w:r w:rsidRPr="00376BE6">
              <w:rPr>
                <w:rFonts w:eastAsia="DengXian"/>
                <w:lang w:val="en-US"/>
              </w:rPr>
              <w:t>value</w:t>
            </w:r>
            <w:r>
              <w:rPr>
                <w:rFonts w:eastAsia="DengXian"/>
                <w:lang w:val="en-US"/>
              </w:rPr>
              <w:t>(s)</w:t>
            </w:r>
            <w:r w:rsidRPr="00376BE6">
              <w:rPr>
                <w:rFonts w:eastAsia="DengXian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 xml:space="preserve">configured in any </w:t>
            </w:r>
            <w:r w:rsidRPr="00376BE6">
              <w:rPr>
                <w:rFonts w:eastAsia="DengXian"/>
                <w:i/>
              </w:rPr>
              <w:t>SRI-PUSCH-</w:t>
            </w:r>
            <w:proofErr w:type="spellStart"/>
            <w:r w:rsidRPr="00376BE6">
              <w:rPr>
                <w:rFonts w:eastAsia="DengXian"/>
                <w:i/>
              </w:rPr>
              <w:t>PowerControl</w:t>
            </w:r>
            <w:proofErr w:type="spellEnd"/>
            <w:r>
              <w:rPr>
                <w:rFonts w:eastAsia="DengXian"/>
                <w:lang w:val="en-US"/>
              </w:rPr>
              <w:t xml:space="preserve"> </w:t>
            </w:r>
            <w:r w:rsidRPr="009513DB">
              <w:t xml:space="preserve">with the </w:t>
            </w:r>
            <w:r w:rsidRPr="009513DB">
              <w:rPr>
                <w:i/>
              </w:rPr>
              <w:t>sri-P0-PUSCH-AlphaSetId</w:t>
            </w:r>
            <w:r w:rsidRPr="009513DB">
              <w:t xml:space="preserve"> value corresponding to</w:t>
            </w:r>
            <w: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j</m:t>
              </m:r>
            </m:oMath>
            <w:r w:rsidRPr="009513DB">
              <w:t xml:space="preserve"> </w:t>
            </w:r>
          </w:p>
          <w:p w14:paraId="3473C149" w14:textId="77777777" w:rsidR="00254D62" w:rsidRPr="009513DB" w:rsidRDefault="00254D62" w:rsidP="00254D62">
            <w:pPr>
              <w:pStyle w:val="B5"/>
            </w:pPr>
            <w:r w:rsidRPr="009513DB">
              <w:rPr>
                <w:lang w:val="en-US"/>
              </w:rPr>
              <w:t>-</w:t>
            </w:r>
            <w:r w:rsidRPr="009513DB">
              <w:rPr>
                <w:lang w:val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lang w:val="en-US"/>
                </w:rPr>
                <m:t>j&gt;1</m:t>
              </m:r>
            </m:oMath>
            <w:r w:rsidRPr="009513DB">
              <w:t xml:space="preserve"> and </w:t>
            </w:r>
            <w:r w:rsidRPr="009513DB">
              <w:rPr>
                <w:lang w:val="en-US"/>
              </w:rPr>
              <w:t xml:space="preserve">the UE is not provided </w:t>
            </w:r>
            <w:r w:rsidRPr="009513DB">
              <w:rPr>
                <w:i/>
              </w:rPr>
              <w:t>SRI-PUSCH-</w:t>
            </w:r>
            <w:proofErr w:type="spellStart"/>
            <w:r w:rsidRPr="009513DB">
              <w:rPr>
                <w:i/>
              </w:rPr>
              <w:t>PowerControl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or </w:t>
            </w:r>
            <m:oMath>
              <m:r>
                <w:rPr>
                  <w:rFonts w:ascii="Cambria Math" w:hAnsi="Cambria Math"/>
                  <w:lang w:val="en-US"/>
                </w:rPr>
                <m:t>j=0</m:t>
              </m:r>
            </m:oMath>
            <w:r w:rsidRPr="009513DB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</w:p>
          <w:p w14:paraId="57CAEC9A" w14:textId="77777777" w:rsidR="00254D62" w:rsidRDefault="00254D62" w:rsidP="00254D62">
            <w:pPr>
              <w:pStyle w:val="B5"/>
              <w:rPr>
                <w:lang w:val="en-US"/>
              </w:rPr>
            </w:pPr>
            <w:r w:rsidRPr="009513DB">
              <w:rPr>
                <w:lang w:val="en-US"/>
              </w:rPr>
              <w:t>-</w:t>
            </w:r>
            <w:r w:rsidRPr="009513DB">
              <w:rPr>
                <w:lang w:val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lang w:val="en-US"/>
                </w:rPr>
                <m:t>j=1</m:t>
              </m:r>
            </m:oMath>
            <w:r w:rsidRPr="009513DB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9513DB">
              <w:t xml:space="preserve"> is provided by the value of </w:t>
            </w:r>
            <w:proofErr w:type="spellStart"/>
            <w:r w:rsidRPr="009513DB">
              <w:rPr>
                <w:i/>
                <w:iCs/>
              </w:rPr>
              <w:t>powerControlLoopToUse</w:t>
            </w:r>
            <w:proofErr w:type="spellEnd"/>
          </w:p>
          <w:p w14:paraId="1EE3BD0B" w14:textId="77777777" w:rsidR="00254D62" w:rsidRPr="00B916EC" w:rsidRDefault="00254D62" w:rsidP="00254D62">
            <w:pPr>
              <w:pStyle w:val="B2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/>
                    </w:rPr>
                    <m:t>,l</m:t>
                  </m:r>
                </m:e>
              </m:d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val="en-US"/>
              </w:rPr>
              <w:t>is t</w:t>
            </w:r>
            <w:r w:rsidRPr="00B916EC">
              <w:t xml:space="preserve">he PUSCH power control adjustment state 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 w:rsidRPr="00B916EC">
              <w:rPr>
                <w:lang w:val="en-US"/>
              </w:rPr>
              <w:t xml:space="preserve">and PUSCH transmission </w:t>
            </w:r>
            <w:r>
              <w:rPr>
                <w:lang w:val="en-US"/>
              </w:rPr>
              <w:t>occasion</w:t>
            </w:r>
            <w:r w:rsidRPr="00B916E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79958E96" wp14:editId="798C18A2">
                  <wp:extent cx="95250" cy="18415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r w:rsidRPr="00254D62">
              <w:rPr>
                <w:highlight w:val="yellow"/>
              </w:rPr>
              <w:t xml:space="preserve">if </w:t>
            </w:r>
            <w:r w:rsidRPr="00254D62">
              <w:rPr>
                <w:highlight w:val="yellow"/>
                <w:lang w:val="en-US"/>
              </w:rPr>
              <w:t>the UE is provided</w:t>
            </w:r>
            <w:r w:rsidRPr="00254D62">
              <w:rPr>
                <w:highlight w:val="yellow"/>
              </w:rPr>
              <w:t xml:space="preserve"> </w:t>
            </w:r>
            <w:proofErr w:type="spellStart"/>
            <w:r w:rsidRPr="00254D62">
              <w:rPr>
                <w:i/>
                <w:highlight w:val="yellow"/>
              </w:rPr>
              <w:t>tpc</w:t>
            </w:r>
            <w:proofErr w:type="spellEnd"/>
            <w:r w:rsidRPr="00254D62">
              <w:rPr>
                <w:i/>
                <w:highlight w:val="yellow"/>
              </w:rPr>
              <w:t>-Accumulation</w:t>
            </w:r>
            <w:r w:rsidRPr="00B916EC">
              <w:rPr>
                <w:lang w:val="en-US"/>
              </w:rPr>
              <w:t xml:space="preserve">, </w:t>
            </w:r>
            <w:proofErr w:type="gramStart"/>
            <w:r w:rsidRPr="00B916EC">
              <w:rPr>
                <w:lang w:val="en-US"/>
              </w:rPr>
              <w:t>where</w:t>
            </w:r>
            <w:proofErr w:type="gramEnd"/>
          </w:p>
          <w:p w14:paraId="67295199" w14:textId="50A37B4B" w:rsidR="00254D62" w:rsidRDefault="00254D62" w:rsidP="00797E8C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</w:t>
            </w:r>
            <w:r w:rsidRPr="00B916EC">
              <w:rPr>
                <w:lang w:val="en-US"/>
              </w:rPr>
              <w:t>absolute</w:t>
            </w:r>
            <w:r w:rsidRPr="00B916EC">
              <w:t xml:space="preserve"> values are given in Table 7.1.1-1</w:t>
            </w:r>
          </w:p>
        </w:tc>
      </w:tr>
    </w:tbl>
    <w:p w14:paraId="5D0B29F6" w14:textId="462AD5EB" w:rsidR="00CF7905" w:rsidRDefault="00CF7905" w:rsidP="00164E32">
      <w:pPr>
        <w:rPr>
          <w:b/>
          <w:bCs/>
        </w:rPr>
      </w:pPr>
    </w:p>
    <w:p w14:paraId="256EAE9F" w14:textId="566C06BC" w:rsidR="006E49CD" w:rsidRDefault="006E49CD" w:rsidP="00164E32">
      <w:r>
        <w:rPr>
          <w:b/>
          <w:bCs/>
        </w:rPr>
        <w:t xml:space="preserve">Observation 1: </w:t>
      </w:r>
      <w:r>
        <w:t xml:space="preserve">The timeline for applying the TPC command is provided for accumulated power control adjustment (if the UE is not provided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-Accumulation</w:t>
      </w:r>
      <w:r>
        <w:t>).</w:t>
      </w:r>
    </w:p>
    <w:p w14:paraId="0E319AB8" w14:textId="77777777" w:rsidR="006E49CD" w:rsidRDefault="006E49CD" w:rsidP="00164E32">
      <w:r>
        <w:rPr>
          <w:b/>
          <w:bCs/>
        </w:rPr>
        <w:t xml:space="preserve">Observation 2: </w:t>
      </w:r>
      <w:r>
        <w:t xml:space="preserve">The timeline for applying the absolute power control adjustment (if the UE is provided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-Accumulation</w:t>
      </w:r>
      <w:r>
        <w:t>) is missing.</w:t>
      </w:r>
    </w:p>
    <w:p w14:paraId="1C49B8E5" w14:textId="77777777" w:rsidR="006E49CD" w:rsidRDefault="006E49CD" w:rsidP="00164E32"/>
    <w:p w14:paraId="745D6BB0" w14:textId="00CD3080" w:rsidR="00254D62" w:rsidRDefault="006E49CD" w:rsidP="00164E32">
      <w:r>
        <w:rPr>
          <w:b/>
          <w:bCs/>
        </w:rPr>
        <w:t xml:space="preserve">Proposal 1: </w:t>
      </w:r>
      <w:r>
        <w:t xml:space="preserve">For absolute power control mode, the same TPC command application timeline is used as for accumulated power control mode. </w:t>
      </w:r>
    </w:p>
    <w:p w14:paraId="3BB83A57" w14:textId="3A154806" w:rsidR="006E49CD" w:rsidRDefault="006E49CD" w:rsidP="00164E32">
      <w:r>
        <w:rPr>
          <w:b/>
          <w:bCs/>
        </w:rPr>
        <w:t xml:space="preserve">Proposal 2: </w:t>
      </w:r>
      <w:r>
        <w:t>Either take a RAN1 conclusion according to proposal 1, or agree to a TP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49CD" w14:paraId="6E9BD407" w14:textId="77777777" w:rsidTr="006E49CD">
        <w:tc>
          <w:tcPr>
            <w:tcW w:w="9629" w:type="dxa"/>
          </w:tcPr>
          <w:p w14:paraId="6887434D" w14:textId="77777777" w:rsidR="006E49CD" w:rsidRPr="00B916EC" w:rsidRDefault="006E49CD" w:rsidP="006E49CD">
            <w:pPr>
              <w:pStyle w:val="B2"/>
              <w:rPr>
                <w:lang w:val="en-US"/>
              </w:rPr>
            </w:pPr>
            <w:r w:rsidRPr="00797E8C">
              <w:t>-</w:t>
            </w:r>
            <w:r w:rsidRPr="00797E8C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/>
                    </w:rPr>
                    <m:t>,l</m:t>
                  </m:r>
                </m:e>
              </m:d>
            </m:oMath>
            <w:r w:rsidRPr="00797E8C">
              <w:rPr>
                <w:lang w:val="en-US"/>
              </w:rPr>
              <w:t xml:space="preserve"> is t</w:t>
            </w:r>
            <w:r w:rsidRPr="00797E8C">
              <w:t xml:space="preserve">he PUSCH power control adjustment state for </w:t>
            </w:r>
            <w:r w:rsidRPr="00797E8C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797E8C">
              <w:rPr>
                <w:iCs/>
                <w:lang w:val="en-US"/>
              </w:rPr>
              <w:t xml:space="preserve"> </w:t>
            </w:r>
            <w:r w:rsidRPr="00797E8C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797E8C">
              <w:rPr>
                <w:iCs/>
                <w:lang w:val="en-US"/>
              </w:rPr>
              <w:t xml:space="preserve"> of</w:t>
            </w:r>
            <w:r w:rsidRPr="00797E8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97E8C">
              <w:rPr>
                <w:iCs/>
                <w:position w:val="-6"/>
              </w:rPr>
              <w:t xml:space="preserve"> </w:t>
            </w:r>
            <w:r w:rsidRPr="00797E8C">
              <w:rPr>
                <w:lang w:val="en-US"/>
              </w:rPr>
              <w:t xml:space="preserve">and PUSCH transmission occasion </w:t>
            </w:r>
            <w:r w:rsidRPr="00797E8C">
              <w:rPr>
                <w:noProof/>
                <w:position w:val="-6"/>
              </w:rPr>
              <w:drawing>
                <wp:inline distT="0" distB="0" distL="0" distR="0" wp14:anchorId="01EDDAFE" wp14:editId="1CF6E604">
                  <wp:extent cx="95250" cy="18415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7E8C">
              <w:t xml:space="preserve"> if </w:t>
            </w:r>
            <w:r w:rsidRPr="00797E8C">
              <w:rPr>
                <w:lang w:val="en-US"/>
              </w:rPr>
              <w:t>the UE is provided</w:t>
            </w:r>
            <w:r w:rsidRPr="00797E8C">
              <w:t xml:space="preserve"> </w:t>
            </w:r>
            <w:proofErr w:type="spellStart"/>
            <w:r w:rsidRPr="00797E8C">
              <w:rPr>
                <w:i/>
              </w:rPr>
              <w:t>tpc</w:t>
            </w:r>
            <w:proofErr w:type="spellEnd"/>
            <w:r w:rsidRPr="00797E8C">
              <w:rPr>
                <w:i/>
              </w:rPr>
              <w:t>-Accumulation</w:t>
            </w:r>
            <w:r w:rsidRPr="00797E8C">
              <w:rPr>
                <w:lang w:val="en-US"/>
              </w:rPr>
              <w:t xml:space="preserve">, </w:t>
            </w:r>
            <w:proofErr w:type="gramStart"/>
            <w:r w:rsidRPr="00797E8C">
              <w:rPr>
                <w:lang w:val="en-US"/>
              </w:rPr>
              <w:t>where</w:t>
            </w:r>
            <w:proofErr w:type="gramEnd"/>
          </w:p>
          <w:p w14:paraId="282DD916" w14:textId="1788C27C" w:rsidR="006E49CD" w:rsidRDefault="006E49CD" w:rsidP="006E49CD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</w:t>
            </w:r>
            <w:r w:rsidRPr="00B916EC">
              <w:rPr>
                <w:lang w:val="en-US"/>
              </w:rPr>
              <w:t>absolute</w:t>
            </w:r>
            <w:r w:rsidRPr="00B916EC">
              <w:t xml:space="preserve"> values are given in Table 7.1.1-1</w:t>
            </w:r>
          </w:p>
          <w:p w14:paraId="4053EC44" w14:textId="73642A78" w:rsidR="006E49CD" w:rsidRPr="00797E8C" w:rsidRDefault="006E49CD" w:rsidP="00797E8C">
            <w:pPr>
              <w:pStyle w:val="B3"/>
              <w:rPr>
                <w:i/>
                <w:iCs/>
                <w:color w:val="FF0000"/>
                <w:u w:val="single"/>
              </w:rPr>
            </w:pPr>
            <w:r w:rsidRPr="0069768C">
              <w:rPr>
                <w:color w:val="FF0000"/>
                <w:u w:val="single"/>
              </w:rPr>
              <w:t>-</w:t>
            </w:r>
            <w:r w:rsidRPr="0069768C">
              <w:rPr>
                <w:color w:val="FF0000"/>
                <w:u w:val="single"/>
                <w:lang w:val="en-US"/>
              </w:rPr>
              <w:tab/>
              <w:t xml:space="preserve">The timeline for applying the new TPC command </w:t>
            </w:r>
            <w:r w:rsidR="0069768C" w:rsidRPr="0069768C">
              <w:rPr>
                <w:color w:val="FF0000"/>
                <w:u w:val="single"/>
                <w:lang w:val="en-US"/>
              </w:rPr>
              <w:t xml:space="preserve">is the same as when the UE is not provided </w:t>
            </w:r>
            <w:proofErr w:type="spellStart"/>
            <w:r w:rsidR="0069768C" w:rsidRPr="0069768C">
              <w:rPr>
                <w:i/>
                <w:iCs/>
                <w:color w:val="FF0000"/>
                <w:u w:val="single"/>
                <w:lang w:val="en-US"/>
              </w:rPr>
              <w:t>tpc</w:t>
            </w:r>
            <w:proofErr w:type="spellEnd"/>
            <w:r w:rsidR="0069768C" w:rsidRPr="0069768C">
              <w:rPr>
                <w:i/>
                <w:iCs/>
                <w:color w:val="FF0000"/>
                <w:u w:val="single"/>
                <w:lang w:val="en-US"/>
              </w:rPr>
              <w:t>-Accumulation</w:t>
            </w:r>
          </w:p>
        </w:tc>
      </w:tr>
    </w:tbl>
    <w:p w14:paraId="5D78E5EB" w14:textId="15BCA78F" w:rsidR="006E49CD" w:rsidRDefault="006E49CD" w:rsidP="00164E32"/>
    <w:p w14:paraId="0174E408" w14:textId="45E81D24" w:rsidR="00CF6A96" w:rsidRDefault="00CF6A96" w:rsidP="00164E32"/>
    <w:p w14:paraId="0828CAD3" w14:textId="253565C0" w:rsidR="00CF6A96" w:rsidRDefault="00CF6A96" w:rsidP="00CF6A96">
      <w:pPr>
        <w:pStyle w:val="Heading2"/>
      </w:pPr>
      <w:r>
        <w:t>Support for absolute TPC commands with DCI format 2_2</w:t>
      </w:r>
    </w:p>
    <w:p w14:paraId="74B2BC00" w14:textId="39D16E3D" w:rsidR="00CF6A96" w:rsidRDefault="00CF6A96" w:rsidP="00164E32">
      <w:r>
        <w:t>During the RAN1#107bis discussions a question on support for absolute TPC commands with DCI format 2_2 was raised.</w:t>
      </w:r>
    </w:p>
    <w:p w14:paraId="327EEE3B" w14:textId="35CC0810" w:rsidR="00CF6A96" w:rsidRDefault="00CF6A96" w:rsidP="00164E32">
      <w:r>
        <w:t xml:space="preserve">The </w:t>
      </w:r>
      <w:r w:rsidR="005B190F">
        <w:t xml:space="preserve">38.213 [1] </w:t>
      </w:r>
      <w:r>
        <w:t>clearly define</w:t>
      </w:r>
      <w:r w:rsidR="005B190F">
        <w:t>s the</w:t>
      </w:r>
      <w:r>
        <w:t xml:space="preserve"> functionality for the DCI</w:t>
      </w:r>
      <w:r w:rsidR="00C80200">
        <w:t xml:space="preserve"> format</w:t>
      </w:r>
      <w:r>
        <w:t xml:space="preserve"> 2_2 to provide TPC commands for both power control modes</w:t>
      </w:r>
      <w:r w:rsidR="005B190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6A96" w14:paraId="4810DB18" w14:textId="77777777" w:rsidTr="00CF6A96">
        <w:tc>
          <w:tcPr>
            <w:tcW w:w="9629" w:type="dxa"/>
          </w:tcPr>
          <w:p w14:paraId="1EBF6BE0" w14:textId="77777777" w:rsidR="005B190F" w:rsidRPr="004A13C8" w:rsidRDefault="005B190F" w:rsidP="005B190F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bookmarkStart w:id="14" w:name="_Toc12021492"/>
            <w:bookmarkStart w:id="15" w:name="_Toc20311604"/>
            <w:bookmarkStart w:id="16" w:name="_Toc26719429"/>
            <w:bookmarkStart w:id="17" w:name="_Toc44877089"/>
            <w:bookmarkStart w:id="18" w:name="_Toc51963720"/>
            <w:bookmarkStart w:id="19" w:name="_Toc74673467"/>
            <w:r w:rsidRPr="004A13C8">
              <w:rPr>
                <w:rFonts w:ascii="Arial" w:hAnsi="Arial"/>
                <w:sz w:val="28"/>
              </w:rPr>
              <w:lastRenderedPageBreak/>
              <w:t>7.1.1</w:t>
            </w:r>
            <w:r w:rsidRPr="004A13C8">
              <w:rPr>
                <w:rFonts w:ascii="Arial" w:hAnsi="Arial"/>
                <w:sz w:val="28"/>
              </w:rPr>
              <w:tab/>
              <w:t>UE behaviour</w:t>
            </w:r>
          </w:p>
          <w:p w14:paraId="5F39CA4C" w14:textId="631774D4" w:rsidR="005B190F" w:rsidRPr="005B190F" w:rsidRDefault="005B190F" w:rsidP="005B190F">
            <w:r>
              <w:t>…</w:t>
            </w:r>
          </w:p>
          <w:p w14:paraId="58EEB7A4" w14:textId="77777777" w:rsidR="005B190F" w:rsidRPr="00B916EC" w:rsidRDefault="005B190F" w:rsidP="005B190F">
            <w:pPr>
              <w:pStyle w:val="TH"/>
            </w:pPr>
            <w:r w:rsidRPr="00B916EC">
              <w:t xml:space="preserve">Table 7.1.1-1: Mapping of TPC Command Field in DCI format </w:t>
            </w:r>
            <w:r w:rsidRPr="00B916EC">
              <w:rPr>
                <w:iCs/>
                <w:lang w:val="en-US"/>
              </w:rPr>
              <w:t xml:space="preserve">0_0, DCI format 0_1, or DCI format </w:t>
            </w:r>
            <w:r w:rsidRPr="00B916EC">
              <w:rPr>
                <w:lang w:val="en-US"/>
              </w:rPr>
              <w:t>2_2</w:t>
            </w:r>
            <w:r>
              <w:rPr>
                <w:lang w:val="en-US"/>
              </w:rPr>
              <w:t>, with</w:t>
            </w:r>
            <w:r w:rsidRPr="00B916EC">
              <w:rPr>
                <w:rFonts w:hint="eastAsia"/>
              </w:rPr>
              <w:t xml:space="preserve"> CRC scrambled </w:t>
            </w:r>
            <w:r w:rsidRPr="00B916EC">
              <w:rPr>
                <w:lang w:val="en-US"/>
              </w:rPr>
              <w:t>by</w:t>
            </w:r>
            <w:r w:rsidRPr="00B916EC">
              <w:rPr>
                <w:rFonts w:hint="eastAsia"/>
              </w:rPr>
              <w:t xml:space="preserve"> TPC-PUSCH-RNTI</w:t>
            </w:r>
            <w:r>
              <w:rPr>
                <w:lang w:val="en-US"/>
              </w:rPr>
              <w:t>, or DCI format 2_3</w:t>
            </w:r>
            <w:r w:rsidRPr="00B916EC">
              <w:t xml:space="preserve">, to absolute and accumulated </w:t>
            </w:r>
            <w:r w:rsidRPr="00B916EC">
              <w:rPr>
                <w:position w:val="-12"/>
              </w:rPr>
              <w:object w:dxaOrig="880" w:dyaOrig="320" w14:anchorId="676A2A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1pt;height:15.65pt" o:ole="">
                  <v:imagedata r:id="rId14" o:title=""/>
                </v:shape>
                <o:OLEObject Type="Embed" ProgID="Equation.3" ShapeID="_x0000_i1025" DrawAspect="Content" ObjectID="_1706363476" r:id="rId15"/>
              </w:object>
            </w:r>
            <w:r w:rsidRPr="00D93BE5">
              <w:rPr>
                <w:rFonts w:cs="Arial"/>
              </w:rPr>
              <w:t xml:space="preserve"> values or </w:t>
            </w:r>
            <w:r w:rsidRPr="00B916EC">
              <w:rPr>
                <w:position w:val="-12"/>
              </w:rPr>
              <w:object w:dxaOrig="700" w:dyaOrig="320" w14:anchorId="6EE4C1E1">
                <v:shape id="_x0000_i1026" type="#_x0000_t75" style="width:36.3pt;height:15.65pt" o:ole="">
                  <v:imagedata r:id="rId16" o:title=""/>
                </v:shape>
                <o:OLEObject Type="Embed" ProgID="Equation.3" ShapeID="_x0000_i1026" DrawAspect="Content" ObjectID="_1706363477" r:id="rId17"/>
              </w:object>
            </w:r>
            <w:r w:rsidRPr="00D93BE5">
              <w:rPr>
                <w:rFonts w:cs="Arial"/>
              </w:rPr>
              <w:t xml:space="preserve"> values</w:t>
            </w:r>
            <w:r>
              <w:rPr>
                <w:rFonts w:cs="Arial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7"/>
              <w:gridCol w:w="3858"/>
              <w:gridCol w:w="3478"/>
            </w:tblGrid>
            <w:tr w:rsidR="005B190F" w:rsidRPr="00B916EC" w14:paraId="61F42D2C" w14:textId="77777777" w:rsidTr="00B41546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590805CA" w14:textId="77777777" w:rsidR="005B190F" w:rsidRPr="00B916EC" w:rsidRDefault="005B190F" w:rsidP="005B190F">
                  <w:pPr>
                    <w:pStyle w:val="TAH"/>
                  </w:pPr>
                  <w:r w:rsidRPr="00B916EC">
                    <w:t xml:space="preserve">TPC Command Field 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23D2EFD9" w14:textId="77777777" w:rsidR="005B190F" w:rsidRPr="00B916EC" w:rsidRDefault="005B190F" w:rsidP="005B190F">
                  <w:pPr>
                    <w:pStyle w:val="TAH"/>
                    <w:rPr>
                      <w:szCs w:val="18"/>
                    </w:rPr>
                  </w:pPr>
                  <w:r w:rsidRPr="00B916EC">
                    <w:t xml:space="preserve">Accumulated </w:t>
                  </w:r>
                  <w:r>
                    <w:rPr>
                      <w:noProof/>
                      <w:position w:val="-12"/>
                    </w:rPr>
                    <w:drawing>
                      <wp:inline distT="0" distB="0" distL="0" distR="0" wp14:anchorId="15C62C88" wp14:editId="6EA7124E">
                        <wp:extent cx="552450" cy="203200"/>
                        <wp:effectExtent l="0" t="0" r="0" b="635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0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16EC" w:rsidDel="005872D2">
                    <w:t xml:space="preserve"> </w:t>
                  </w:r>
                  <w:r>
                    <w:t xml:space="preserve">or </w:t>
                  </w:r>
                  <w:r>
                    <w:rPr>
                      <w:noProof/>
                      <w:position w:val="-12"/>
                    </w:rPr>
                    <w:drawing>
                      <wp:inline distT="0" distB="0" distL="0" distR="0" wp14:anchorId="1A761D52" wp14:editId="404F8451">
                        <wp:extent cx="469900" cy="203200"/>
                        <wp:effectExtent l="0" t="0" r="0" b="635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900" cy="20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B916EC">
                    <w:t>[dB]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6E482D06" w14:textId="77777777" w:rsidR="005B190F" w:rsidRPr="00B916EC" w:rsidRDefault="005B190F" w:rsidP="005B190F">
                  <w:pPr>
                    <w:pStyle w:val="TAH"/>
                    <w:rPr>
                      <w:szCs w:val="18"/>
                    </w:rPr>
                  </w:pPr>
                  <w:r w:rsidRPr="00B916EC">
                    <w:t xml:space="preserve">Absolute </w:t>
                  </w:r>
                  <w:r>
                    <w:rPr>
                      <w:noProof/>
                      <w:position w:val="-12"/>
                      <w:lang w:val="en-US"/>
                    </w:rPr>
                    <w:drawing>
                      <wp:inline distT="0" distB="0" distL="0" distR="0" wp14:anchorId="4593F3BD" wp14:editId="57FA6B1B">
                        <wp:extent cx="551180" cy="201930"/>
                        <wp:effectExtent l="0" t="0" r="1270" b="762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180" cy="201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or </w:t>
                  </w:r>
                  <w:r>
                    <w:rPr>
                      <w:noProof/>
                      <w:position w:val="-12"/>
                      <w:lang w:val="en-US"/>
                    </w:rPr>
                    <w:drawing>
                      <wp:inline distT="0" distB="0" distL="0" distR="0" wp14:anchorId="3CEBD5A8" wp14:editId="3E70689F">
                        <wp:extent cx="457200" cy="201930"/>
                        <wp:effectExtent l="0" t="0" r="0" b="762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01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16EC" w:rsidDel="005872D2">
                    <w:t xml:space="preserve"> </w:t>
                  </w:r>
                  <w:r w:rsidRPr="00B916EC">
                    <w:t xml:space="preserve">[dB] </w:t>
                  </w:r>
                </w:p>
              </w:tc>
            </w:tr>
            <w:tr w:rsidR="005B190F" w:rsidRPr="00B916EC" w14:paraId="60D5CCC8" w14:textId="77777777" w:rsidTr="00B41546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6F75E3B2" w14:textId="77777777" w:rsidR="005B190F" w:rsidRPr="00B916EC" w:rsidRDefault="005B190F" w:rsidP="005B190F">
                  <w:pPr>
                    <w:pStyle w:val="TAC"/>
                  </w:pPr>
                  <w:r w:rsidRPr="00B916EC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18AD2764" w14:textId="77777777" w:rsidR="005B190F" w:rsidRPr="00B916EC" w:rsidRDefault="005B190F" w:rsidP="005B190F">
                  <w:pPr>
                    <w:pStyle w:val="TAC"/>
                  </w:pPr>
                  <w:r w:rsidRPr="00B916EC">
                    <w:t>-1</w:t>
                  </w:r>
                </w:p>
              </w:tc>
              <w:tc>
                <w:tcPr>
                  <w:tcW w:w="0" w:type="auto"/>
                  <w:vAlign w:val="center"/>
                </w:tcPr>
                <w:p w14:paraId="45CCE764" w14:textId="77777777" w:rsidR="005B190F" w:rsidRPr="00B916EC" w:rsidRDefault="005B190F" w:rsidP="005B190F">
                  <w:pPr>
                    <w:pStyle w:val="TAC"/>
                  </w:pPr>
                  <w:r w:rsidRPr="00B916EC">
                    <w:t>-4</w:t>
                  </w:r>
                </w:p>
              </w:tc>
            </w:tr>
            <w:tr w:rsidR="005B190F" w:rsidRPr="00B916EC" w14:paraId="75D1B5FF" w14:textId="77777777" w:rsidTr="00B41546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051DEC40" w14:textId="77777777" w:rsidR="005B190F" w:rsidRPr="00B916EC" w:rsidRDefault="005B190F" w:rsidP="005B190F">
                  <w:pPr>
                    <w:pStyle w:val="TAC"/>
                  </w:pPr>
                  <w:r w:rsidRPr="00B916EC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67FD13B0" w14:textId="77777777" w:rsidR="005B190F" w:rsidRPr="00B916EC" w:rsidRDefault="005B190F" w:rsidP="005B190F">
                  <w:pPr>
                    <w:pStyle w:val="TAC"/>
                  </w:pPr>
                  <w:r w:rsidRPr="00B916EC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72E928DE" w14:textId="77777777" w:rsidR="005B190F" w:rsidRPr="00B916EC" w:rsidRDefault="005B190F" w:rsidP="005B190F">
                  <w:pPr>
                    <w:pStyle w:val="TAC"/>
                  </w:pPr>
                  <w:r w:rsidRPr="00B916EC">
                    <w:t>-1</w:t>
                  </w:r>
                </w:p>
              </w:tc>
            </w:tr>
            <w:tr w:rsidR="005B190F" w:rsidRPr="00B916EC" w14:paraId="4186B594" w14:textId="77777777" w:rsidTr="00B41546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093FE077" w14:textId="77777777" w:rsidR="005B190F" w:rsidRPr="00B916EC" w:rsidRDefault="005B190F" w:rsidP="005B190F">
                  <w:pPr>
                    <w:pStyle w:val="TAC"/>
                  </w:pPr>
                  <w:r w:rsidRPr="00B916EC"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292ED33" w14:textId="77777777" w:rsidR="005B190F" w:rsidRPr="00B916EC" w:rsidRDefault="005B190F" w:rsidP="005B190F">
                  <w:pPr>
                    <w:pStyle w:val="TAC"/>
                  </w:pPr>
                  <w:r w:rsidRPr="00B916EC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09A2B1AB" w14:textId="77777777" w:rsidR="005B190F" w:rsidRPr="00B916EC" w:rsidRDefault="005B190F" w:rsidP="005B190F">
                  <w:pPr>
                    <w:pStyle w:val="TAC"/>
                  </w:pPr>
                  <w:r w:rsidRPr="00B916EC">
                    <w:t>1</w:t>
                  </w:r>
                </w:p>
              </w:tc>
            </w:tr>
            <w:tr w:rsidR="005B190F" w:rsidRPr="00B916EC" w14:paraId="416689ED" w14:textId="77777777" w:rsidTr="00B41546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67F0BB0A" w14:textId="77777777" w:rsidR="005B190F" w:rsidRPr="00B916EC" w:rsidRDefault="005B190F" w:rsidP="005B190F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19446B64" w14:textId="77777777" w:rsidR="005B190F" w:rsidRPr="00B916EC" w:rsidRDefault="005B190F" w:rsidP="005B190F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70D89F5C" w14:textId="77777777" w:rsidR="005B190F" w:rsidRPr="00B916EC" w:rsidRDefault="005B190F" w:rsidP="005B190F">
                  <w:pPr>
                    <w:pStyle w:val="TAC"/>
                  </w:pPr>
                  <w:r w:rsidRPr="00B916EC">
                    <w:t>4</w:t>
                  </w:r>
                </w:p>
              </w:tc>
            </w:tr>
          </w:tbl>
          <w:p w14:paraId="33831D17" w14:textId="77777777" w:rsidR="005B190F" w:rsidRDefault="005B190F" w:rsidP="005B190F"/>
          <w:p w14:paraId="30EBEB68" w14:textId="23168F45" w:rsidR="005B190F" w:rsidRPr="005B190F" w:rsidRDefault="005B190F" w:rsidP="005B190F">
            <w:r>
              <w:t>…</w:t>
            </w:r>
          </w:p>
          <w:p w14:paraId="59104107" w14:textId="4712A25F" w:rsidR="005B190F" w:rsidRPr="00CF6A96" w:rsidRDefault="005B190F" w:rsidP="005B190F">
            <w:pPr>
              <w:keepNext/>
              <w:keepLines/>
              <w:overflowPunct/>
              <w:autoSpaceDE/>
              <w:autoSpaceDN/>
              <w:adjustRightInd/>
              <w:spacing w:before="180"/>
              <w:textAlignment w:val="auto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CF6A96">
              <w:rPr>
                <w:rFonts w:ascii="Arial" w:hAnsi="Arial"/>
                <w:sz w:val="32"/>
                <w:lang w:eastAsia="zh-CN"/>
              </w:rPr>
              <w:t>11.3</w:t>
            </w:r>
            <w:r w:rsidRPr="00CF6A96">
              <w:rPr>
                <w:rFonts w:ascii="Arial" w:hAnsi="Arial"/>
                <w:sz w:val="32"/>
                <w:lang w:eastAsia="zh-CN"/>
              </w:rPr>
              <w:tab/>
              <w:t>Group TPC commands for PUCCH/PUSCH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46DBE3C7" w14:textId="685BBBE7" w:rsidR="005B190F" w:rsidRDefault="005B190F" w:rsidP="005B190F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9BB91D1" w14:textId="0BB5571E" w:rsidR="005B190F" w:rsidRPr="00CF6A96" w:rsidRDefault="005B190F" w:rsidP="005B190F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CF6A96">
              <w:rPr>
                <w:lang w:eastAsia="zh-CN"/>
              </w:rPr>
              <w:t>For PUSCH transmission on a serving cell, a UE can be provided</w:t>
            </w:r>
          </w:p>
          <w:p w14:paraId="5BD5DE29" w14:textId="77777777" w:rsidR="005B190F" w:rsidRPr="00CF6A96" w:rsidRDefault="005B190F" w:rsidP="005B190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CF6A96">
              <w:rPr>
                <w:lang w:val="x-none" w:eastAsia="zh-CN"/>
              </w:rPr>
              <w:t>-</w:t>
            </w:r>
            <w:r w:rsidRPr="00CF6A96">
              <w:rPr>
                <w:lang w:val="x-none" w:eastAsia="zh-CN"/>
              </w:rPr>
              <w:tab/>
              <w:t xml:space="preserve">a </w:t>
            </w:r>
            <w:r w:rsidRPr="00CF6A96">
              <w:rPr>
                <w:rFonts w:eastAsia="Times New Roman"/>
                <w:lang w:val="x-none"/>
              </w:rPr>
              <w:t xml:space="preserve">TPC-PUSCH-RNTI for a DCI format 2_2 by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tpc</w:t>
            </w:r>
            <w:proofErr w:type="spellEnd"/>
            <w:r w:rsidRPr="00CF6A96">
              <w:rPr>
                <w:rFonts w:eastAsia="Times New Roman"/>
                <w:i/>
                <w:lang w:val="x-none"/>
              </w:rPr>
              <w:t>-PUSCH-RNTI</w:t>
            </w:r>
          </w:p>
          <w:p w14:paraId="36B89F90" w14:textId="77777777" w:rsidR="005B190F" w:rsidRPr="00CF6A96" w:rsidRDefault="005B190F" w:rsidP="005B190F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CF6A96">
              <w:rPr>
                <w:rFonts w:eastAsia="Times New Roman"/>
                <w:lang w:val="x-none"/>
              </w:rPr>
              <w:t>-</w:t>
            </w:r>
            <w:r w:rsidRPr="00CF6A96">
              <w:rPr>
                <w:rFonts w:eastAsia="Times New Roman"/>
                <w:lang w:val="x-none"/>
              </w:rPr>
              <w:tab/>
            </w:r>
            <w:r w:rsidRPr="00CF6A96">
              <w:rPr>
                <w:rFonts w:eastAsia="Times New Roman"/>
                <w:lang w:val="en-US"/>
              </w:rPr>
              <w:t>a</w:t>
            </w:r>
            <w:r w:rsidRPr="00CF6A96">
              <w:rPr>
                <w:rFonts w:eastAsia="Times New Roman"/>
                <w:lang w:val="x-none"/>
              </w:rPr>
              <w:t xml:space="preserve"> field in DCI format 2_2 is a TPC command of 2 bits mapping to </w:t>
            </w:r>
            <w:r w:rsidRPr="00CF6A96">
              <w:rPr>
                <w:rFonts w:eastAsia="Times New Roman"/>
                <w:position w:val="-14"/>
                <w:lang w:val="x-none"/>
              </w:rPr>
              <w:object w:dxaOrig="1040" w:dyaOrig="380" w14:anchorId="2015E524">
                <v:shape id="_x0000_i1027" type="#_x0000_t75" style="width:53.2pt;height:19.4pt" o:ole="">
                  <v:imagedata r:id="rId20" o:title=""/>
                </v:shape>
                <o:OLEObject Type="Embed" ProgID="Equation.DSMT4" ShapeID="_x0000_i1027" DrawAspect="Content" ObjectID="_1706363478" r:id="rId21"/>
              </w:object>
            </w:r>
            <w:r w:rsidRPr="00CF6A96">
              <w:rPr>
                <w:rFonts w:eastAsia="Times New Roman"/>
                <w:lang w:val="x-none"/>
              </w:rPr>
              <w:t xml:space="preserve"> values as described in Clause 7.1.1</w:t>
            </w:r>
          </w:p>
          <w:p w14:paraId="63CE3AE4" w14:textId="77777777" w:rsidR="005B190F" w:rsidRPr="00CF6A96" w:rsidRDefault="005B190F" w:rsidP="005B190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i/>
                <w:lang w:val="x-none"/>
              </w:rPr>
            </w:pPr>
            <w:r w:rsidRPr="00CF6A96">
              <w:rPr>
                <w:rFonts w:eastAsia="Times New Roman"/>
                <w:lang w:val="x-none"/>
              </w:rPr>
              <w:t>-</w:t>
            </w:r>
            <w:r w:rsidRPr="00CF6A96">
              <w:rPr>
                <w:rFonts w:eastAsia="Times New Roman"/>
                <w:lang w:val="x-none"/>
              </w:rPr>
              <w:tab/>
              <w:t xml:space="preserve">an index for a location in DCI format 2_2 of a first bit for a TPC command field for </w:t>
            </w:r>
            <w:r w:rsidRPr="00CF6A96">
              <w:rPr>
                <w:rFonts w:eastAsia="Times New Roman"/>
                <w:lang w:val="en-US"/>
              </w:rPr>
              <w:t>an</w:t>
            </w:r>
            <w:r w:rsidRPr="00CF6A96">
              <w:rPr>
                <w:rFonts w:eastAsia="Times New Roman"/>
                <w:lang w:val="x-none"/>
              </w:rPr>
              <w:t xml:space="preserve"> uplink carrier of the serving cell by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tpc</w:t>
            </w:r>
            <w:proofErr w:type="spellEnd"/>
            <w:r w:rsidRPr="00CF6A96">
              <w:rPr>
                <w:rFonts w:eastAsia="Times New Roman"/>
                <w:i/>
                <w:lang w:val="x-none"/>
              </w:rPr>
              <w:t>-Index</w:t>
            </w:r>
          </w:p>
          <w:p w14:paraId="79B62606" w14:textId="77777777" w:rsidR="005B190F" w:rsidRPr="00CF6A96" w:rsidRDefault="005B190F" w:rsidP="005B190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i/>
                <w:lang w:val="x-none"/>
              </w:rPr>
            </w:pPr>
            <w:r w:rsidRPr="00CF6A96">
              <w:rPr>
                <w:rFonts w:eastAsia="Times New Roman"/>
                <w:lang w:val="x-none"/>
              </w:rPr>
              <w:t>-</w:t>
            </w:r>
            <w:r w:rsidRPr="00CF6A96">
              <w:rPr>
                <w:rFonts w:eastAsia="Times New Roman"/>
                <w:lang w:val="x-none"/>
              </w:rPr>
              <w:tab/>
              <w:t xml:space="preserve">an index for a location in DCI format 2_2 of a first bit for a TPC command field for </w:t>
            </w:r>
            <w:r w:rsidRPr="00CF6A96">
              <w:rPr>
                <w:rFonts w:eastAsia="Times New Roman"/>
                <w:lang w:val="en-US"/>
              </w:rPr>
              <w:t>a</w:t>
            </w:r>
            <w:r w:rsidRPr="00CF6A96">
              <w:rPr>
                <w:rFonts w:eastAsia="Times New Roman"/>
                <w:lang w:val="x-none"/>
              </w:rPr>
              <w:t xml:space="preserve"> </w:t>
            </w:r>
            <w:r w:rsidRPr="00CF6A96">
              <w:rPr>
                <w:rFonts w:eastAsia="Times New Roman"/>
                <w:lang w:val="en-US"/>
              </w:rPr>
              <w:t>supplementary</w:t>
            </w:r>
            <w:r w:rsidRPr="00CF6A96">
              <w:rPr>
                <w:rFonts w:eastAsia="Times New Roman"/>
                <w:lang w:val="x-none"/>
              </w:rPr>
              <w:t xml:space="preserve"> uplink carrier of the serving cell by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tpc-IndexSUL</w:t>
            </w:r>
            <w:proofErr w:type="spellEnd"/>
          </w:p>
          <w:p w14:paraId="5BDDB548" w14:textId="77777777" w:rsidR="005B190F" w:rsidRPr="00CF6A96" w:rsidRDefault="005B190F" w:rsidP="005B190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i/>
                <w:lang w:val="x-none"/>
              </w:rPr>
            </w:pPr>
            <w:r w:rsidRPr="00CF6A96">
              <w:rPr>
                <w:rFonts w:eastAsia="Times New Roman"/>
                <w:lang w:val="x-none"/>
              </w:rPr>
              <w:t>-</w:t>
            </w:r>
            <w:r w:rsidRPr="00CF6A96">
              <w:rPr>
                <w:rFonts w:eastAsia="Times New Roman"/>
                <w:lang w:val="x-none"/>
              </w:rPr>
              <w:tab/>
              <w:t xml:space="preserve">an index of the serving cell by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targetCell</w:t>
            </w:r>
            <w:proofErr w:type="spellEnd"/>
            <w:r w:rsidRPr="00CF6A96">
              <w:rPr>
                <w:rFonts w:eastAsia="Times New Roman"/>
                <w:lang w:val="x-none"/>
              </w:rPr>
              <w:t xml:space="preserve">. If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targetCell</w:t>
            </w:r>
            <w:proofErr w:type="spellEnd"/>
            <w:r w:rsidRPr="00CF6A96">
              <w:rPr>
                <w:rFonts w:eastAsia="Times New Roman"/>
                <w:lang w:val="x-none"/>
              </w:rPr>
              <w:t xml:space="preserve"> is not provided, the serving cell is the cell of the PDCCH reception for DCI format 2_2</w:t>
            </w:r>
          </w:p>
          <w:p w14:paraId="6C8F1476" w14:textId="71E2CBA5" w:rsidR="00CF6A96" w:rsidRPr="005B190F" w:rsidRDefault="005B190F" w:rsidP="005B190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i/>
                <w:lang w:val="x-none"/>
              </w:rPr>
            </w:pPr>
            <w:r w:rsidRPr="00CF6A96">
              <w:rPr>
                <w:rFonts w:eastAsia="Times New Roman"/>
                <w:lang w:val="x-none"/>
              </w:rPr>
              <w:t>-</w:t>
            </w:r>
            <w:r w:rsidRPr="00CF6A96">
              <w:rPr>
                <w:rFonts w:eastAsia="Times New Roman"/>
                <w:lang w:val="x-none"/>
              </w:rPr>
              <w:tab/>
              <w:t xml:space="preserve">a mapping for the PUSCH power control adjustment state </w:t>
            </w:r>
            <w:r w:rsidRPr="00CF6A96">
              <w:rPr>
                <w:rFonts w:eastAsia="Times New Roman"/>
                <w:position w:val="-10"/>
                <w:lang w:val="x-none"/>
              </w:rPr>
              <w:object w:dxaOrig="740" w:dyaOrig="300" w14:anchorId="03045A7E">
                <v:shape id="_x0000_i1028" type="#_x0000_t75" style="width:34.45pt;height:15.05pt" o:ole="">
                  <v:imagedata r:id="rId22" o:title=""/>
                </v:shape>
                <o:OLEObject Type="Embed" ProgID="Equation.3" ShapeID="_x0000_i1028" DrawAspect="Content" ObjectID="_1706363479" r:id="rId23"/>
              </w:object>
            </w:r>
            <w:r w:rsidRPr="00CF6A96">
              <w:rPr>
                <w:rFonts w:eastAsia="Times New Roman"/>
                <w:lang w:val="x-none"/>
              </w:rPr>
              <w:t>, by a corresponding {0, 1} value of a</w:t>
            </w:r>
            <w:r w:rsidRPr="00CF6A96" w:rsidDel="0038597D">
              <w:rPr>
                <w:rFonts w:eastAsia="Times New Roman"/>
                <w:lang w:val="x-none"/>
              </w:rPr>
              <w:t xml:space="preserve"> </w:t>
            </w:r>
            <w:r w:rsidRPr="00CF6A96">
              <w:rPr>
                <w:rFonts w:eastAsia="Times New Roman"/>
                <w:lang w:val="x-none"/>
              </w:rPr>
              <w:t xml:space="preserve">closed loop index field that is appended to the TPC command field for the uplink carrier or for the </w:t>
            </w:r>
            <w:r w:rsidRPr="00CF6A96">
              <w:rPr>
                <w:rFonts w:eastAsia="Times New Roman"/>
                <w:lang w:val="en-US"/>
              </w:rPr>
              <w:t>supplementary</w:t>
            </w:r>
            <w:r w:rsidRPr="00CF6A96">
              <w:rPr>
                <w:rFonts w:eastAsia="Times New Roman"/>
                <w:lang w:val="x-none"/>
              </w:rPr>
              <w:t xml:space="preserve"> uplink carrier of the serving cell in DCI format 2_2 if the UE indicates a capability to support two PUSCH power control adjustment states, by </w:t>
            </w:r>
            <w:proofErr w:type="spellStart"/>
            <w:r w:rsidRPr="00CF6A96">
              <w:rPr>
                <w:rFonts w:eastAsia="Yu Mincho"/>
                <w:i/>
                <w:lang w:val="x-none" w:eastAsia="ja-JP"/>
              </w:rPr>
              <w:t>twoDifferentTPC</w:t>
            </w:r>
            <w:proofErr w:type="spellEnd"/>
            <w:r w:rsidRPr="00CF6A96">
              <w:rPr>
                <w:rFonts w:eastAsia="Yu Mincho"/>
                <w:i/>
                <w:lang w:val="x-none" w:eastAsia="ja-JP"/>
              </w:rPr>
              <w:t>-Loop-PUSCH</w:t>
            </w:r>
            <w:r w:rsidRPr="00CF6A96">
              <w:rPr>
                <w:rFonts w:eastAsia="Times New Roman"/>
                <w:lang w:val="x-none"/>
              </w:rPr>
              <w:t xml:space="preserve">, and if the UE is configured for two PUSCH power control adjustment states by 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twoPUSCH</w:t>
            </w:r>
            <w:proofErr w:type="spellEnd"/>
            <w:r w:rsidRPr="00CF6A96">
              <w:rPr>
                <w:rFonts w:eastAsia="Times New Roman"/>
                <w:i/>
                <w:lang w:val="x-none"/>
              </w:rPr>
              <w:t>-PC-</w:t>
            </w:r>
            <w:proofErr w:type="spellStart"/>
            <w:r w:rsidRPr="00CF6A96">
              <w:rPr>
                <w:rFonts w:eastAsia="Times New Roman"/>
                <w:i/>
                <w:lang w:val="x-none"/>
              </w:rPr>
              <w:t>AdjustmentStates</w:t>
            </w:r>
            <w:proofErr w:type="spellEnd"/>
          </w:p>
        </w:tc>
      </w:tr>
    </w:tbl>
    <w:p w14:paraId="50882ECE" w14:textId="65B2C6E7" w:rsidR="00CF6A96" w:rsidRDefault="00CF6A96" w:rsidP="00164E32"/>
    <w:p w14:paraId="669BA953" w14:textId="1749B37C" w:rsidR="005B190F" w:rsidRDefault="005B190F" w:rsidP="005B190F">
      <w:proofErr w:type="gramStart"/>
      <w:r>
        <w:t>So</w:t>
      </w:r>
      <w:proofErr w:type="gramEnd"/>
      <w:r>
        <w:t xml:space="preserve"> the question boils down to UE capabilities, and there is one UE capability indication for absolute TPC command support, and another for supporting PUSCH power control commands on DCI format 2_2 (support for TPC-PUSCH-RNTI)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190F" w14:paraId="5A798085" w14:textId="77777777" w:rsidTr="005B190F">
        <w:tc>
          <w:tcPr>
            <w:tcW w:w="9629" w:type="dxa"/>
          </w:tcPr>
          <w:p w14:paraId="17CAF97B" w14:textId="77777777" w:rsidR="005B190F" w:rsidRPr="00E47AAE" w:rsidRDefault="005B190F" w:rsidP="005B190F">
            <w:pPr>
              <w:pStyle w:val="TAL"/>
              <w:rPr>
                <w:b/>
                <w:i/>
              </w:rPr>
            </w:pPr>
            <w:proofErr w:type="spellStart"/>
            <w:r w:rsidRPr="00E47AAE">
              <w:rPr>
                <w:b/>
                <w:i/>
              </w:rPr>
              <w:t>absoluteTPC</w:t>
            </w:r>
            <w:proofErr w:type="spellEnd"/>
            <w:r w:rsidRPr="00E47AAE">
              <w:rPr>
                <w:b/>
                <w:i/>
              </w:rPr>
              <w:t>-Command</w:t>
            </w:r>
          </w:p>
          <w:p w14:paraId="60D1B02F" w14:textId="216CD8E9" w:rsidR="005B190F" w:rsidRDefault="005B190F" w:rsidP="005B190F">
            <w:r w:rsidRPr="00E47AAE">
              <w:t>Indicates whether the UE supports absolute TPC command mode.</w:t>
            </w:r>
          </w:p>
          <w:p w14:paraId="67CA2CBF" w14:textId="2C662173" w:rsidR="005B190F" w:rsidRPr="00B916EC" w:rsidRDefault="005B190F" w:rsidP="005B190F">
            <w:r>
              <w:t>…</w:t>
            </w:r>
          </w:p>
          <w:p w14:paraId="6760E65F" w14:textId="77777777" w:rsidR="005B190F" w:rsidRPr="00E47AAE" w:rsidRDefault="005B190F" w:rsidP="005B190F">
            <w:pPr>
              <w:pStyle w:val="TAL"/>
              <w:rPr>
                <w:b/>
                <w:i/>
              </w:rPr>
            </w:pPr>
            <w:proofErr w:type="spellStart"/>
            <w:r w:rsidRPr="00E47AAE">
              <w:rPr>
                <w:b/>
                <w:i/>
              </w:rPr>
              <w:t>tpc</w:t>
            </w:r>
            <w:proofErr w:type="spellEnd"/>
            <w:r w:rsidRPr="00E47AAE">
              <w:rPr>
                <w:b/>
                <w:i/>
              </w:rPr>
              <w:t>-PUSCH-RNTI</w:t>
            </w:r>
          </w:p>
          <w:p w14:paraId="1E666D3D" w14:textId="0B116601" w:rsidR="005B190F" w:rsidRDefault="005B190F" w:rsidP="005B190F">
            <w:r w:rsidRPr="00E47AAE">
              <w:t>Indicates whether the UE supports group DCI message based on TPC-PUSCH-RNTI for TPC commands for PUSCH.</w:t>
            </w:r>
          </w:p>
        </w:tc>
      </w:tr>
    </w:tbl>
    <w:p w14:paraId="64441264" w14:textId="21D73A80" w:rsidR="005B190F" w:rsidRDefault="005B190F" w:rsidP="005B190F"/>
    <w:p w14:paraId="094C4768" w14:textId="5EAFAB84" w:rsidR="00CF6A96" w:rsidRDefault="005B190F" w:rsidP="00164E32">
      <w:r>
        <w:t xml:space="preserve">There are no other capabilities related to this functionality. </w:t>
      </w:r>
      <w:proofErr w:type="gramStart"/>
      <w:r>
        <w:t>Thus</w:t>
      </w:r>
      <w:proofErr w:type="gramEnd"/>
      <w:r>
        <w:t xml:space="preserve"> it should be clear that if the UE indicates support for both absolute TPC command and DCI format 2_2 power control for PUSCH, then it supports the combination of the two: absolute PUSCH power control on DCI format 2_2.</w:t>
      </w:r>
    </w:p>
    <w:p w14:paraId="1453DB3F" w14:textId="561F9A08" w:rsidR="005B190F" w:rsidRDefault="005B190F" w:rsidP="00164E32">
      <w:r>
        <w:rPr>
          <w:b/>
          <w:bCs/>
        </w:rPr>
        <w:lastRenderedPageBreak/>
        <w:t xml:space="preserve">Observation 3: </w:t>
      </w:r>
      <w:r>
        <w:t xml:space="preserve">If the UE indicates support for </w:t>
      </w:r>
      <w:proofErr w:type="spellStart"/>
      <w:r>
        <w:rPr>
          <w:i/>
          <w:iCs/>
        </w:rPr>
        <w:t>absoluteTPC</w:t>
      </w:r>
      <w:proofErr w:type="spellEnd"/>
      <w:r>
        <w:rPr>
          <w:i/>
          <w:iCs/>
        </w:rPr>
        <w:t>-Command</w:t>
      </w:r>
      <w:r>
        <w:t xml:space="preserve"> and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-PUSCH-RNTI</w:t>
      </w:r>
      <w:r>
        <w:t>, then that UE supports absolute power control with DCI format 2_2 for PUSCH</w:t>
      </w:r>
    </w:p>
    <w:bookmarkEnd w:id="1"/>
    <w:p w14:paraId="1C57156D" w14:textId="77777777" w:rsidR="00797E8C" w:rsidRDefault="00797E8C" w:rsidP="00797E8C">
      <w:r>
        <w:rPr>
          <w:b/>
          <w:bCs/>
        </w:rPr>
        <w:t xml:space="preserve">Proposal 3: </w:t>
      </w:r>
      <w:r>
        <w:t>Capture the observation 3 as a RAN1 conclusion as below</w:t>
      </w:r>
    </w:p>
    <w:p w14:paraId="53DDB516" w14:textId="77777777" w:rsidR="00797E8C" w:rsidRPr="00797E8C" w:rsidRDefault="00797E8C" w:rsidP="00797E8C">
      <w:pPr>
        <w:pStyle w:val="ListParagraph"/>
        <w:numPr>
          <w:ilvl w:val="0"/>
          <w:numId w:val="31"/>
        </w:numPr>
        <w:rPr>
          <w:sz w:val="20"/>
          <w:szCs w:val="20"/>
        </w:rPr>
      </w:pPr>
      <w:proofErr w:type="spellStart"/>
      <w:r w:rsidRPr="00797E8C">
        <w:rPr>
          <w:b/>
          <w:bCs/>
          <w:sz w:val="20"/>
          <w:szCs w:val="20"/>
        </w:rPr>
        <w:t>Conclusion</w:t>
      </w:r>
      <w:proofErr w:type="spellEnd"/>
      <w:r w:rsidRPr="00797E8C">
        <w:rPr>
          <w:b/>
          <w:bCs/>
          <w:sz w:val="20"/>
          <w:szCs w:val="20"/>
        </w:rPr>
        <w:t xml:space="preserve">: </w:t>
      </w:r>
      <w:r w:rsidRPr="005E2D9E">
        <w:rPr>
          <w:sz w:val="20"/>
          <w:szCs w:val="20"/>
        </w:rPr>
        <w:t>It</w:t>
      </w:r>
      <w:r w:rsidRPr="00797E8C">
        <w:rPr>
          <w:sz w:val="20"/>
          <w:szCs w:val="20"/>
        </w:rPr>
        <w:t xml:space="preserve"> is RAN1’s </w:t>
      </w:r>
      <w:proofErr w:type="spellStart"/>
      <w:r w:rsidRPr="00797E8C">
        <w:rPr>
          <w:sz w:val="20"/>
          <w:szCs w:val="20"/>
        </w:rPr>
        <w:t>understanding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that</w:t>
      </w:r>
      <w:proofErr w:type="spellEnd"/>
      <w:r w:rsidRPr="00797E8C">
        <w:rPr>
          <w:sz w:val="20"/>
          <w:szCs w:val="20"/>
        </w:rPr>
        <w:t xml:space="preserve"> If </w:t>
      </w:r>
      <w:proofErr w:type="spellStart"/>
      <w:r w:rsidRPr="00797E8C">
        <w:rPr>
          <w:sz w:val="20"/>
          <w:szCs w:val="20"/>
        </w:rPr>
        <w:t>the</w:t>
      </w:r>
      <w:proofErr w:type="spellEnd"/>
      <w:r w:rsidRPr="00797E8C">
        <w:rPr>
          <w:sz w:val="20"/>
          <w:szCs w:val="20"/>
        </w:rPr>
        <w:t xml:space="preserve"> UE </w:t>
      </w:r>
      <w:proofErr w:type="spellStart"/>
      <w:r w:rsidRPr="00797E8C">
        <w:rPr>
          <w:sz w:val="20"/>
          <w:szCs w:val="20"/>
        </w:rPr>
        <w:t>indicates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support</w:t>
      </w:r>
      <w:proofErr w:type="spellEnd"/>
      <w:r w:rsidRPr="00797E8C">
        <w:rPr>
          <w:sz w:val="20"/>
          <w:szCs w:val="20"/>
        </w:rPr>
        <w:t xml:space="preserve"> for </w:t>
      </w:r>
      <w:proofErr w:type="spellStart"/>
      <w:r w:rsidRPr="00797E8C">
        <w:rPr>
          <w:sz w:val="20"/>
          <w:szCs w:val="20"/>
        </w:rPr>
        <w:t>absoluteTPC-Command</w:t>
      </w:r>
      <w:proofErr w:type="spellEnd"/>
      <w:r w:rsidRPr="00797E8C">
        <w:rPr>
          <w:sz w:val="20"/>
          <w:szCs w:val="20"/>
        </w:rPr>
        <w:t xml:space="preserve"> and </w:t>
      </w:r>
      <w:proofErr w:type="spellStart"/>
      <w:r w:rsidRPr="00797E8C">
        <w:rPr>
          <w:sz w:val="20"/>
          <w:szCs w:val="20"/>
        </w:rPr>
        <w:t>tpc</w:t>
      </w:r>
      <w:proofErr w:type="spellEnd"/>
      <w:r w:rsidRPr="00797E8C">
        <w:rPr>
          <w:sz w:val="20"/>
          <w:szCs w:val="20"/>
        </w:rPr>
        <w:t xml:space="preserve">-PUSCH-RNTI, </w:t>
      </w:r>
      <w:proofErr w:type="spellStart"/>
      <w:r w:rsidRPr="00797E8C">
        <w:rPr>
          <w:sz w:val="20"/>
          <w:szCs w:val="20"/>
        </w:rPr>
        <w:t>then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that</w:t>
      </w:r>
      <w:proofErr w:type="spellEnd"/>
      <w:r w:rsidRPr="00797E8C">
        <w:rPr>
          <w:sz w:val="20"/>
          <w:szCs w:val="20"/>
        </w:rPr>
        <w:t xml:space="preserve"> UE </w:t>
      </w:r>
      <w:proofErr w:type="spellStart"/>
      <w:r w:rsidRPr="00797E8C">
        <w:rPr>
          <w:sz w:val="20"/>
          <w:szCs w:val="20"/>
        </w:rPr>
        <w:t>supports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absolute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power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control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with</w:t>
      </w:r>
      <w:proofErr w:type="spellEnd"/>
      <w:r w:rsidRPr="00797E8C">
        <w:rPr>
          <w:sz w:val="20"/>
          <w:szCs w:val="20"/>
        </w:rPr>
        <w:t xml:space="preserve"> DCI </w:t>
      </w:r>
      <w:proofErr w:type="spellStart"/>
      <w:r w:rsidRPr="00797E8C">
        <w:rPr>
          <w:sz w:val="20"/>
          <w:szCs w:val="20"/>
        </w:rPr>
        <w:t>format</w:t>
      </w:r>
      <w:proofErr w:type="spellEnd"/>
      <w:r w:rsidRPr="00797E8C">
        <w:rPr>
          <w:sz w:val="20"/>
          <w:szCs w:val="20"/>
        </w:rPr>
        <w:t xml:space="preserve"> 2_2 for PUSCH</w:t>
      </w:r>
    </w:p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69C3D8D7" w:rsidR="001337A5" w:rsidRDefault="00797E8C" w:rsidP="001F201D">
      <w:r>
        <w:t>In this document, t</w:t>
      </w:r>
      <w:r w:rsidR="00164E32" w:rsidRPr="00164E32">
        <w:t xml:space="preserve">he </w:t>
      </w:r>
      <w:r>
        <w:t>following observations and proposals are made:</w:t>
      </w:r>
    </w:p>
    <w:p w14:paraId="3377596C" w14:textId="77777777" w:rsidR="00797E8C" w:rsidRDefault="00797E8C" w:rsidP="00797E8C">
      <w:r>
        <w:rPr>
          <w:b/>
          <w:bCs/>
        </w:rPr>
        <w:t xml:space="preserve">Observation 1: </w:t>
      </w:r>
      <w:r>
        <w:t xml:space="preserve">The timeline for applying the TPC command is provided for accumulated power control adjustment (if the UE is not provided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-Accumulation</w:t>
      </w:r>
      <w:r>
        <w:t>).</w:t>
      </w:r>
    </w:p>
    <w:p w14:paraId="04AE5FF3" w14:textId="77777777" w:rsidR="00797E8C" w:rsidRDefault="00797E8C" w:rsidP="00797E8C">
      <w:r>
        <w:rPr>
          <w:b/>
          <w:bCs/>
        </w:rPr>
        <w:t xml:space="preserve">Observation 2: </w:t>
      </w:r>
      <w:r>
        <w:t xml:space="preserve">The timeline for applying the absolute power control adjustment (if the UE is provided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-Accumulation</w:t>
      </w:r>
      <w:r>
        <w:t>) is missing.</w:t>
      </w:r>
    </w:p>
    <w:p w14:paraId="30A3AD58" w14:textId="77777777" w:rsidR="00797E8C" w:rsidRDefault="00797E8C" w:rsidP="00797E8C"/>
    <w:p w14:paraId="123DC810" w14:textId="77777777" w:rsidR="00797E8C" w:rsidRDefault="00797E8C" w:rsidP="00797E8C">
      <w:r>
        <w:rPr>
          <w:b/>
          <w:bCs/>
        </w:rPr>
        <w:t xml:space="preserve">Proposal 1: </w:t>
      </w:r>
      <w:r>
        <w:t xml:space="preserve">For absolute power control mode, the same TPC command application timeline is used as for accumulated power control mode. </w:t>
      </w:r>
    </w:p>
    <w:p w14:paraId="6730BF0A" w14:textId="77777777" w:rsidR="00797E8C" w:rsidRDefault="00797E8C" w:rsidP="00797E8C">
      <w:r>
        <w:rPr>
          <w:b/>
          <w:bCs/>
        </w:rPr>
        <w:t xml:space="preserve">Proposal 2: </w:t>
      </w:r>
      <w:r>
        <w:t>Either take a RAN1 conclusion according to proposal 1, or agree to a TP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7E8C" w14:paraId="744DA50A" w14:textId="77777777" w:rsidTr="00F52345">
        <w:tc>
          <w:tcPr>
            <w:tcW w:w="9629" w:type="dxa"/>
          </w:tcPr>
          <w:p w14:paraId="541DC96F" w14:textId="77777777" w:rsidR="00797E8C" w:rsidRPr="00B916EC" w:rsidRDefault="00797E8C" w:rsidP="00F52345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/>
                    </w:rPr>
                    <m:t>,l</m:t>
                  </m:r>
                </m:e>
              </m:d>
            </m:oMath>
            <w:r w:rsidRPr="00797E8C">
              <w:rPr>
                <w:lang w:val="en-US"/>
              </w:rPr>
              <w:t xml:space="preserve"> is t</w:t>
            </w:r>
            <w:r w:rsidRPr="00797E8C">
              <w:t xml:space="preserve">he PUSCH power control adjustment state for </w:t>
            </w:r>
            <w:r w:rsidRPr="00797E8C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797E8C">
              <w:rPr>
                <w:iCs/>
                <w:lang w:val="en-US"/>
              </w:rPr>
              <w:t xml:space="preserve"> </w:t>
            </w:r>
            <w:r w:rsidRPr="00797E8C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797E8C">
              <w:rPr>
                <w:iCs/>
                <w:lang w:val="en-US"/>
              </w:rPr>
              <w:t xml:space="preserve"> of</w:t>
            </w:r>
            <w:r w:rsidRPr="00797E8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97E8C">
              <w:rPr>
                <w:iCs/>
                <w:position w:val="-6"/>
              </w:rPr>
              <w:t xml:space="preserve"> </w:t>
            </w:r>
            <w:r w:rsidRPr="00797E8C">
              <w:rPr>
                <w:lang w:val="en-US"/>
              </w:rPr>
              <w:t xml:space="preserve">and PUSCH transmission occasion </w:t>
            </w:r>
            <w:r w:rsidRPr="00797E8C">
              <w:rPr>
                <w:noProof/>
                <w:position w:val="-6"/>
              </w:rPr>
              <w:drawing>
                <wp:inline distT="0" distB="0" distL="0" distR="0" wp14:anchorId="53A583D6" wp14:editId="0FBF9AC9">
                  <wp:extent cx="95250" cy="1841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7E8C">
              <w:t xml:space="preserve"> if </w:t>
            </w:r>
            <w:r w:rsidRPr="00797E8C">
              <w:rPr>
                <w:lang w:val="en-US"/>
              </w:rPr>
              <w:t>the UE is provided</w:t>
            </w:r>
            <w:r w:rsidRPr="00797E8C">
              <w:t xml:space="preserve"> </w:t>
            </w:r>
            <w:proofErr w:type="spellStart"/>
            <w:r w:rsidRPr="00797E8C">
              <w:rPr>
                <w:i/>
              </w:rPr>
              <w:t>tpc</w:t>
            </w:r>
            <w:proofErr w:type="spellEnd"/>
            <w:r w:rsidRPr="00797E8C">
              <w:rPr>
                <w:i/>
              </w:rPr>
              <w:t>-Accumulation</w:t>
            </w:r>
            <w:r w:rsidRPr="00797E8C">
              <w:rPr>
                <w:lang w:val="en-US"/>
              </w:rPr>
              <w:t xml:space="preserve">, </w:t>
            </w:r>
            <w:proofErr w:type="gramStart"/>
            <w:r w:rsidRPr="00797E8C">
              <w:rPr>
                <w:lang w:val="en-US"/>
              </w:rPr>
              <w:t>where</w:t>
            </w:r>
            <w:proofErr w:type="gramEnd"/>
          </w:p>
          <w:p w14:paraId="15C58942" w14:textId="77777777" w:rsidR="00797E8C" w:rsidRDefault="00797E8C" w:rsidP="00F52345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</w:t>
            </w:r>
            <w:r w:rsidRPr="00B916EC">
              <w:rPr>
                <w:lang w:val="en-US"/>
              </w:rPr>
              <w:t>absolute</w:t>
            </w:r>
            <w:r w:rsidRPr="00B916EC">
              <w:t xml:space="preserve"> values are given in Table 7.1.1-1</w:t>
            </w:r>
          </w:p>
          <w:p w14:paraId="562F6BF6" w14:textId="77777777" w:rsidR="00797E8C" w:rsidRPr="00797E8C" w:rsidRDefault="00797E8C" w:rsidP="00F52345">
            <w:pPr>
              <w:pStyle w:val="B3"/>
              <w:rPr>
                <w:i/>
                <w:iCs/>
                <w:color w:val="FF0000"/>
                <w:u w:val="single"/>
              </w:rPr>
            </w:pPr>
            <w:r w:rsidRPr="0069768C">
              <w:rPr>
                <w:color w:val="FF0000"/>
                <w:u w:val="single"/>
              </w:rPr>
              <w:t>-</w:t>
            </w:r>
            <w:r w:rsidRPr="0069768C">
              <w:rPr>
                <w:color w:val="FF0000"/>
                <w:u w:val="single"/>
                <w:lang w:val="en-US"/>
              </w:rPr>
              <w:tab/>
              <w:t xml:space="preserve">The timeline for applying the new TPC command is the same as when the UE is not provided </w:t>
            </w:r>
            <w:proofErr w:type="spellStart"/>
            <w:r w:rsidRPr="0069768C">
              <w:rPr>
                <w:i/>
                <w:iCs/>
                <w:color w:val="FF0000"/>
                <w:u w:val="single"/>
                <w:lang w:val="en-US"/>
              </w:rPr>
              <w:t>tpc</w:t>
            </w:r>
            <w:proofErr w:type="spellEnd"/>
            <w:r w:rsidRPr="0069768C">
              <w:rPr>
                <w:i/>
                <w:iCs/>
                <w:color w:val="FF0000"/>
                <w:u w:val="single"/>
                <w:lang w:val="en-US"/>
              </w:rPr>
              <w:t>-Accumulation</w:t>
            </w:r>
          </w:p>
        </w:tc>
      </w:tr>
    </w:tbl>
    <w:p w14:paraId="61C16751" w14:textId="77777777" w:rsidR="00797E8C" w:rsidRDefault="00797E8C" w:rsidP="00797E8C"/>
    <w:p w14:paraId="47125B99" w14:textId="77777777" w:rsidR="00797E8C" w:rsidRDefault="00797E8C" w:rsidP="00797E8C">
      <w:r>
        <w:rPr>
          <w:b/>
          <w:bCs/>
        </w:rPr>
        <w:t xml:space="preserve">Observation 3: </w:t>
      </w:r>
      <w:r>
        <w:t xml:space="preserve">If the UE indicates support for </w:t>
      </w:r>
      <w:proofErr w:type="spellStart"/>
      <w:r>
        <w:rPr>
          <w:i/>
          <w:iCs/>
        </w:rPr>
        <w:t>absoluteTPC</w:t>
      </w:r>
      <w:proofErr w:type="spellEnd"/>
      <w:r>
        <w:rPr>
          <w:i/>
          <w:iCs/>
        </w:rPr>
        <w:t>-Command</w:t>
      </w:r>
      <w:r>
        <w:t xml:space="preserve"> and </w:t>
      </w:r>
      <w:proofErr w:type="spellStart"/>
      <w:r>
        <w:rPr>
          <w:i/>
          <w:iCs/>
        </w:rPr>
        <w:t>tpc</w:t>
      </w:r>
      <w:proofErr w:type="spellEnd"/>
      <w:r>
        <w:rPr>
          <w:i/>
          <w:iCs/>
        </w:rPr>
        <w:t>-PUSCH-RNTI</w:t>
      </w:r>
      <w:r>
        <w:t>, then that UE supports absolute power control with DCI format 2_2 for PUSCH</w:t>
      </w:r>
    </w:p>
    <w:p w14:paraId="2D27304A" w14:textId="59A71A7A" w:rsidR="00164E32" w:rsidRDefault="00797E8C" w:rsidP="001F201D">
      <w:r>
        <w:rPr>
          <w:b/>
          <w:bCs/>
        </w:rPr>
        <w:t xml:space="preserve">Proposal 3: </w:t>
      </w:r>
      <w:r>
        <w:t>Capture the observation 3 as a RAN1 conclusion as below</w:t>
      </w:r>
    </w:p>
    <w:p w14:paraId="3D0E1078" w14:textId="3F1880FC" w:rsidR="00797E8C" w:rsidRDefault="00797E8C" w:rsidP="00797E8C">
      <w:pPr>
        <w:pStyle w:val="ListParagraph"/>
        <w:numPr>
          <w:ilvl w:val="0"/>
          <w:numId w:val="31"/>
        </w:numPr>
        <w:rPr>
          <w:sz w:val="20"/>
          <w:szCs w:val="20"/>
        </w:rPr>
      </w:pPr>
      <w:proofErr w:type="spellStart"/>
      <w:r w:rsidRPr="00797E8C">
        <w:rPr>
          <w:b/>
          <w:bCs/>
          <w:sz w:val="20"/>
          <w:szCs w:val="20"/>
        </w:rPr>
        <w:t>Conclusion</w:t>
      </w:r>
      <w:proofErr w:type="spellEnd"/>
      <w:r w:rsidRPr="00797E8C">
        <w:rPr>
          <w:b/>
          <w:bCs/>
          <w:sz w:val="20"/>
          <w:szCs w:val="20"/>
        </w:rPr>
        <w:t xml:space="preserve">: </w:t>
      </w:r>
      <w:r w:rsidRPr="00797E8C">
        <w:rPr>
          <w:sz w:val="20"/>
          <w:szCs w:val="20"/>
        </w:rPr>
        <w:t xml:space="preserve">It is RAN1’s </w:t>
      </w:r>
      <w:proofErr w:type="spellStart"/>
      <w:r w:rsidRPr="00797E8C">
        <w:rPr>
          <w:sz w:val="20"/>
          <w:szCs w:val="20"/>
        </w:rPr>
        <w:t>understanding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that</w:t>
      </w:r>
      <w:proofErr w:type="spellEnd"/>
      <w:r w:rsidRPr="00797E8C">
        <w:rPr>
          <w:sz w:val="20"/>
          <w:szCs w:val="20"/>
        </w:rPr>
        <w:t xml:space="preserve"> If </w:t>
      </w:r>
      <w:proofErr w:type="spellStart"/>
      <w:r w:rsidRPr="00797E8C">
        <w:rPr>
          <w:sz w:val="20"/>
          <w:szCs w:val="20"/>
        </w:rPr>
        <w:t>the</w:t>
      </w:r>
      <w:proofErr w:type="spellEnd"/>
      <w:r w:rsidRPr="00797E8C">
        <w:rPr>
          <w:sz w:val="20"/>
          <w:szCs w:val="20"/>
        </w:rPr>
        <w:t xml:space="preserve"> UE </w:t>
      </w:r>
      <w:proofErr w:type="spellStart"/>
      <w:r w:rsidRPr="00797E8C">
        <w:rPr>
          <w:sz w:val="20"/>
          <w:szCs w:val="20"/>
        </w:rPr>
        <w:t>indicates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support</w:t>
      </w:r>
      <w:proofErr w:type="spellEnd"/>
      <w:r w:rsidRPr="00797E8C">
        <w:rPr>
          <w:sz w:val="20"/>
          <w:szCs w:val="20"/>
        </w:rPr>
        <w:t xml:space="preserve"> for </w:t>
      </w:r>
      <w:proofErr w:type="spellStart"/>
      <w:r w:rsidRPr="00797E8C">
        <w:rPr>
          <w:sz w:val="20"/>
          <w:szCs w:val="20"/>
        </w:rPr>
        <w:t>absoluteTPC-Command</w:t>
      </w:r>
      <w:proofErr w:type="spellEnd"/>
      <w:r w:rsidRPr="00797E8C">
        <w:rPr>
          <w:sz w:val="20"/>
          <w:szCs w:val="20"/>
        </w:rPr>
        <w:t xml:space="preserve"> and </w:t>
      </w:r>
      <w:proofErr w:type="spellStart"/>
      <w:r w:rsidRPr="00797E8C">
        <w:rPr>
          <w:sz w:val="20"/>
          <w:szCs w:val="20"/>
        </w:rPr>
        <w:t>tpc</w:t>
      </w:r>
      <w:proofErr w:type="spellEnd"/>
      <w:r w:rsidRPr="00797E8C">
        <w:rPr>
          <w:sz w:val="20"/>
          <w:szCs w:val="20"/>
        </w:rPr>
        <w:t xml:space="preserve">-PUSCH-RNTI, </w:t>
      </w:r>
      <w:proofErr w:type="spellStart"/>
      <w:r w:rsidRPr="00797E8C">
        <w:rPr>
          <w:sz w:val="20"/>
          <w:szCs w:val="20"/>
        </w:rPr>
        <w:t>then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that</w:t>
      </w:r>
      <w:proofErr w:type="spellEnd"/>
      <w:r w:rsidRPr="00797E8C">
        <w:rPr>
          <w:sz w:val="20"/>
          <w:szCs w:val="20"/>
        </w:rPr>
        <w:t xml:space="preserve"> UE </w:t>
      </w:r>
      <w:proofErr w:type="spellStart"/>
      <w:r w:rsidRPr="00797E8C">
        <w:rPr>
          <w:sz w:val="20"/>
          <w:szCs w:val="20"/>
        </w:rPr>
        <w:t>supports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absolute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power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control</w:t>
      </w:r>
      <w:proofErr w:type="spellEnd"/>
      <w:r w:rsidRPr="00797E8C">
        <w:rPr>
          <w:sz w:val="20"/>
          <w:szCs w:val="20"/>
        </w:rPr>
        <w:t xml:space="preserve"> </w:t>
      </w:r>
      <w:proofErr w:type="spellStart"/>
      <w:r w:rsidRPr="00797E8C">
        <w:rPr>
          <w:sz w:val="20"/>
          <w:szCs w:val="20"/>
        </w:rPr>
        <w:t>with</w:t>
      </w:r>
      <w:proofErr w:type="spellEnd"/>
      <w:r w:rsidRPr="00797E8C">
        <w:rPr>
          <w:sz w:val="20"/>
          <w:szCs w:val="20"/>
        </w:rPr>
        <w:t xml:space="preserve"> DCI </w:t>
      </w:r>
      <w:proofErr w:type="spellStart"/>
      <w:r w:rsidRPr="00797E8C">
        <w:rPr>
          <w:sz w:val="20"/>
          <w:szCs w:val="20"/>
        </w:rPr>
        <w:t>format</w:t>
      </w:r>
      <w:proofErr w:type="spellEnd"/>
      <w:r w:rsidRPr="00797E8C">
        <w:rPr>
          <w:sz w:val="20"/>
          <w:szCs w:val="20"/>
        </w:rPr>
        <w:t xml:space="preserve"> 2_2 for PUSCH</w:t>
      </w:r>
    </w:p>
    <w:p w14:paraId="2A192ABA" w14:textId="77777777" w:rsidR="00797E8C" w:rsidRPr="00797E8C" w:rsidRDefault="00797E8C" w:rsidP="00797E8C">
      <w:pPr>
        <w:pStyle w:val="ListParagraph"/>
        <w:rPr>
          <w:sz w:val="20"/>
          <w:szCs w:val="20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8CBFBDF" w14:textId="57CCFAB4" w:rsidR="000C5B5B" w:rsidRDefault="00C90EF9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3GPP TS 38.21</w:t>
      </w:r>
      <w:r w:rsidR="003022EA">
        <w:rPr>
          <w:sz w:val="20"/>
          <w:szCs w:val="20"/>
        </w:rPr>
        <w:t>3</w:t>
      </w:r>
      <w:r w:rsidR="004A13C8">
        <w:rPr>
          <w:sz w:val="20"/>
          <w:szCs w:val="20"/>
        </w:rPr>
        <w:tab/>
      </w:r>
      <w:proofErr w:type="spellStart"/>
      <w:r w:rsidR="004A13C8" w:rsidRPr="004A13C8">
        <w:rPr>
          <w:sz w:val="20"/>
          <w:szCs w:val="20"/>
        </w:rPr>
        <w:t>Physical</w:t>
      </w:r>
      <w:proofErr w:type="spellEnd"/>
      <w:r w:rsidR="004A13C8" w:rsidRPr="004A13C8">
        <w:rPr>
          <w:sz w:val="20"/>
          <w:szCs w:val="20"/>
        </w:rPr>
        <w:t xml:space="preserve"> </w:t>
      </w:r>
      <w:proofErr w:type="spellStart"/>
      <w:r w:rsidR="004A13C8" w:rsidRPr="004A13C8">
        <w:rPr>
          <w:sz w:val="20"/>
          <w:szCs w:val="20"/>
        </w:rPr>
        <w:t>layer</w:t>
      </w:r>
      <w:proofErr w:type="spellEnd"/>
      <w:r w:rsidR="004A13C8" w:rsidRPr="004A13C8">
        <w:rPr>
          <w:sz w:val="20"/>
          <w:szCs w:val="20"/>
        </w:rPr>
        <w:t xml:space="preserve"> </w:t>
      </w:r>
      <w:proofErr w:type="spellStart"/>
      <w:r w:rsidR="004A13C8" w:rsidRPr="004A13C8">
        <w:rPr>
          <w:sz w:val="20"/>
          <w:szCs w:val="20"/>
        </w:rPr>
        <w:t>procedures</w:t>
      </w:r>
      <w:proofErr w:type="spellEnd"/>
      <w:r w:rsidR="004A13C8" w:rsidRPr="004A13C8">
        <w:rPr>
          <w:sz w:val="20"/>
          <w:szCs w:val="20"/>
        </w:rPr>
        <w:t xml:space="preserve"> for </w:t>
      </w:r>
      <w:proofErr w:type="spellStart"/>
      <w:r w:rsidR="004A13C8" w:rsidRPr="004A13C8">
        <w:rPr>
          <w:sz w:val="20"/>
          <w:szCs w:val="20"/>
        </w:rPr>
        <w:t>control</w:t>
      </w:r>
      <w:proofErr w:type="spellEnd"/>
      <w:r w:rsidR="004A13C8">
        <w:rPr>
          <w:sz w:val="20"/>
          <w:szCs w:val="20"/>
        </w:rPr>
        <w:t>, V15.</w:t>
      </w:r>
      <w:r w:rsidR="0002615C">
        <w:rPr>
          <w:sz w:val="20"/>
          <w:szCs w:val="20"/>
        </w:rPr>
        <w:t>1</w:t>
      </w:r>
      <w:r w:rsidR="004A13C8">
        <w:rPr>
          <w:sz w:val="20"/>
          <w:szCs w:val="20"/>
        </w:rPr>
        <w:t>4.0</w:t>
      </w:r>
    </w:p>
    <w:p w14:paraId="02037D0E" w14:textId="02C3E68E" w:rsidR="004A13C8" w:rsidRDefault="004A13C8" w:rsidP="004A13C8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3GPP TS 38.213</w:t>
      </w:r>
      <w:r>
        <w:rPr>
          <w:sz w:val="20"/>
          <w:szCs w:val="20"/>
        </w:rPr>
        <w:tab/>
      </w:r>
      <w:proofErr w:type="spellStart"/>
      <w:r w:rsidRPr="004A13C8">
        <w:rPr>
          <w:sz w:val="20"/>
          <w:szCs w:val="20"/>
        </w:rPr>
        <w:t>Physical</w:t>
      </w:r>
      <w:proofErr w:type="spellEnd"/>
      <w:r w:rsidRPr="004A13C8">
        <w:rPr>
          <w:sz w:val="20"/>
          <w:szCs w:val="20"/>
        </w:rPr>
        <w:t xml:space="preserve"> </w:t>
      </w:r>
      <w:proofErr w:type="spellStart"/>
      <w:r w:rsidRPr="004A13C8">
        <w:rPr>
          <w:sz w:val="20"/>
          <w:szCs w:val="20"/>
        </w:rPr>
        <w:t>layer</w:t>
      </w:r>
      <w:proofErr w:type="spellEnd"/>
      <w:r w:rsidRPr="004A13C8">
        <w:rPr>
          <w:sz w:val="20"/>
          <w:szCs w:val="20"/>
        </w:rPr>
        <w:t xml:space="preserve"> </w:t>
      </w:r>
      <w:proofErr w:type="spellStart"/>
      <w:r w:rsidRPr="004A13C8">
        <w:rPr>
          <w:sz w:val="20"/>
          <w:szCs w:val="20"/>
        </w:rPr>
        <w:t>procedures</w:t>
      </w:r>
      <w:proofErr w:type="spellEnd"/>
      <w:r w:rsidRPr="004A13C8">
        <w:rPr>
          <w:sz w:val="20"/>
          <w:szCs w:val="20"/>
        </w:rPr>
        <w:t xml:space="preserve"> for </w:t>
      </w:r>
      <w:proofErr w:type="spellStart"/>
      <w:r w:rsidRPr="004A13C8">
        <w:rPr>
          <w:sz w:val="20"/>
          <w:szCs w:val="20"/>
        </w:rPr>
        <w:t>control</w:t>
      </w:r>
      <w:proofErr w:type="spellEnd"/>
      <w:r>
        <w:rPr>
          <w:sz w:val="20"/>
          <w:szCs w:val="20"/>
        </w:rPr>
        <w:t>, V17.0.0</w:t>
      </w:r>
    </w:p>
    <w:p w14:paraId="30708DDC" w14:textId="2E638998" w:rsidR="005B190F" w:rsidRDefault="005B190F" w:rsidP="004A13C8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3GPP TS 38.306</w:t>
      </w:r>
      <w:r>
        <w:rPr>
          <w:sz w:val="20"/>
          <w:szCs w:val="20"/>
        </w:rPr>
        <w:tab/>
      </w:r>
      <w:r w:rsidRPr="005B190F">
        <w:rPr>
          <w:sz w:val="20"/>
          <w:szCs w:val="20"/>
        </w:rPr>
        <w:t xml:space="preserve">User </w:t>
      </w:r>
      <w:proofErr w:type="spellStart"/>
      <w:r w:rsidRPr="005B190F">
        <w:rPr>
          <w:sz w:val="20"/>
          <w:szCs w:val="20"/>
        </w:rPr>
        <w:t>Equipment</w:t>
      </w:r>
      <w:proofErr w:type="spellEnd"/>
      <w:r w:rsidRPr="005B190F">
        <w:rPr>
          <w:sz w:val="20"/>
          <w:szCs w:val="20"/>
        </w:rPr>
        <w:t xml:space="preserve"> (UE) radio </w:t>
      </w:r>
      <w:proofErr w:type="spellStart"/>
      <w:r w:rsidRPr="005B190F">
        <w:rPr>
          <w:sz w:val="20"/>
          <w:szCs w:val="20"/>
        </w:rPr>
        <w:t>access</w:t>
      </w:r>
      <w:proofErr w:type="spellEnd"/>
      <w:r w:rsidRPr="005B190F">
        <w:rPr>
          <w:sz w:val="20"/>
          <w:szCs w:val="20"/>
        </w:rPr>
        <w:t xml:space="preserve"> </w:t>
      </w:r>
      <w:proofErr w:type="spellStart"/>
      <w:r w:rsidRPr="005B190F">
        <w:rPr>
          <w:sz w:val="20"/>
          <w:szCs w:val="20"/>
        </w:rPr>
        <w:t>capabilities</w:t>
      </w:r>
      <w:proofErr w:type="spellEnd"/>
      <w:r>
        <w:rPr>
          <w:sz w:val="20"/>
          <w:szCs w:val="20"/>
        </w:rPr>
        <w:t>, 15.16.0</w:t>
      </w:r>
    </w:p>
    <w:p w14:paraId="17740CB6" w14:textId="49ABCE4C" w:rsidR="003022EA" w:rsidRPr="003022EA" w:rsidRDefault="0069768C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R1-2200790</w:t>
      </w:r>
      <w:r>
        <w:rPr>
          <w:sz w:val="20"/>
          <w:szCs w:val="20"/>
        </w:rPr>
        <w:tab/>
      </w:r>
      <w:r w:rsidRPr="0069768C">
        <w:rPr>
          <w:sz w:val="20"/>
          <w:szCs w:val="20"/>
        </w:rPr>
        <w:t>[107</w:t>
      </w:r>
      <w:r w:rsidR="00276D86">
        <w:rPr>
          <w:sz w:val="20"/>
          <w:szCs w:val="20"/>
        </w:rPr>
        <w:t>bis</w:t>
      </w:r>
      <w:r w:rsidRPr="0069768C">
        <w:rPr>
          <w:sz w:val="20"/>
          <w:szCs w:val="20"/>
        </w:rPr>
        <w:t xml:space="preserve">-e-NR-R17-CovEnh-03] </w:t>
      </w:r>
      <w:proofErr w:type="spellStart"/>
      <w:r w:rsidRPr="0069768C">
        <w:rPr>
          <w:sz w:val="20"/>
          <w:szCs w:val="20"/>
        </w:rPr>
        <w:t>Summary</w:t>
      </w:r>
      <w:proofErr w:type="spellEnd"/>
      <w:r w:rsidRPr="0069768C">
        <w:rPr>
          <w:sz w:val="20"/>
          <w:szCs w:val="20"/>
        </w:rPr>
        <w:t xml:space="preserve"> of </w:t>
      </w:r>
      <w:proofErr w:type="spellStart"/>
      <w:r w:rsidRPr="0069768C">
        <w:rPr>
          <w:sz w:val="20"/>
          <w:szCs w:val="20"/>
        </w:rPr>
        <w:t>email</w:t>
      </w:r>
      <w:proofErr w:type="spellEnd"/>
      <w:r w:rsidRPr="0069768C">
        <w:rPr>
          <w:sz w:val="20"/>
          <w:szCs w:val="20"/>
        </w:rPr>
        <w:t xml:space="preserve"> </w:t>
      </w:r>
      <w:proofErr w:type="spellStart"/>
      <w:r w:rsidRPr="0069768C">
        <w:rPr>
          <w:sz w:val="20"/>
          <w:szCs w:val="20"/>
        </w:rPr>
        <w:t>discussion</w:t>
      </w:r>
      <w:proofErr w:type="spellEnd"/>
      <w:r w:rsidRPr="0069768C">
        <w:rPr>
          <w:sz w:val="20"/>
          <w:szCs w:val="20"/>
        </w:rPr>
        <w:t xml:space="preserve"> on </w:t>
      </w:r>
      <w:proofErr w:type="spellStart"/>
      <w:r w:rsidRPr="0069768C">
        <w:rPr>
          <w:sz w:val="20"/>
          <w:szCs w:val="20"/>
        </w:rPr>
        <w:t>joint</w:t>
      </w:r>
      <w:proofErr w:type="spellEnd"/>
      <w:r w:rsidRPr="0069768C">
        <w:rPr>
          <w:sz w:val="20"/>
          <w:szCs w:val="20"/>
        </w:rPr>
        <w:t xml:space="preserve"> </w:t>
      </w:r>
      <w:proofErr w:type="spellStart"/>
      <w:r w:rsidRPr="0069768C">
        <w:rPr>
          <w:sz w:val="20"/>
          <w:szCs w:val="20"/>
        </w:rPr>
        <w:t>channel</w:t>
      </w:r>
      <w:proofErr w:type="spellEnd"/>
      <w:r w:rsidRPr="0069768C">
        <w:rPr>
          <w:sz w:val="20"/>
          <w:szCs w:val="20"/>
        </w:rPr>
        <w:t xml:space="preserve"> </w:t>
      </w:r>
      <w:proofErr w:type="spellStart"/>
      <w:r w:rsidRPr="0069768C">
        <w:rPr>
          <w:sz w:val="20"/>
          <w:szCs w:val="20"/>
        </w:rPr>
        <w:t>estimation</w:t>
      </w:r>
      <w:proofErr w:type="spellEnd"/>
      <w:r w:rsidRPr="0069768C">
        <w:rPr>
          <w:sz w:val="20"/>
          <w:szCs w:val="20"/>
        </w:rPr>
        <w:t xml:space="preserve"> for PUSCH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moderator</w:t>
      </w:r>
      <w:proofErr w:type="spellEnd"/>
      <w:r>
        <w:rPr>
          <w:sz w:val="20"/>
          <w:szCs w:val="20"/>
        </w:rPr>
        <w:t xml:space="preserve"> (China Telecom)</w:t>
      </w:r>
    </w:p>
    <w:sectPr w:rsidR="003022EA" w:rsidRPr="003022E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37BAB" w14:textId="77777777" w:rsidR="0033716F" w:rsidRDefault="0033716F">
      <w:r>
        <w:separator/>
      </w:r>
    </w:p>
  </w:endnote>
  <w:endnote w:type="continuationSeparator" w:id="0">
    <w:p w14:paraId="07566099" w14:textId="77777777" w:rsidR="0033716F" w:rsidRDefault="0033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61841" w14:textId="77777777" w:rsidR="0033716F" w:rsidRDefault="0033716F">
      <w:r>
        <w:separator/>
      </w:r>
    </w:p>
  </w:footnote>
  <w:footnote w:type="continuationSeparator" w:id="0">
    <w:p w14:paraId="00D732A5" w14:textId="77777777" w:rsidR="0033716F" w:rsidRDefault="00337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5F994C0D"/>
    <w:multiLevelType w:val="hybridMultilevel"/>
    <w:tmpl w:val="B0901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3"/>
  </w:num>
  <w:num w:numId="3">
    <w:abstractNumId w:val="0"/>
  </w:num>
  <w:num w:numId="4">
    <w:abstractNumId w:val="2"/>
  </w:num>
  <w:num w:numId="5">
    <w:abstractNumId w:val="13"/>
  </w:num>
  <w:num w:numId="6">
    <w:abstractNumId w:val="24"/>
  </w:num>
  <w:num w:numId="7">
    <w:abstractNumId w:val="15"/>
  </w:num>
  <w:num w:numId="8">
    <w:abstractNumId w:val="12"/>
  </w:num>
  <w:num w:numId="9">
    <w:abstractNumId w:val="28"/>
  </w:num>
  <w:num w:numId="10">
    <w:abstractNumId w:val="4"/>
  </w:num>
  <w:num w:numId="11">
    <w:abstractNumId w:val="17"/>
  </w:num>
  <w:num w:numId="12">
    <w:abstractNumId w:val="3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7"/>
  </w:num>
  <w:num w:numId="21">
    <w:abstractNumId w:val="29"/>
  </w:num>
  <w:num w:numId="22">
    <w:abstractNumId w:val="18"/>
  </w:num>
  <w:num w:numId="23">
    <w:abstractNumId w:val="9"/>
  </w:num>
  <w:num w:numId="24">
    <w:abstractNumId w:val="5"/>
  </w:num>
  <w:num w:numId="25">
    <w:abstractNumId w:val="26"/>
  </w:num>
  <w:num w:numId="26">
    <w:abstractNumId w:val="22"/>
  </w:num>
  <w:num w:numId="27">
    <w:abstractNumId w:val="8"/>
  </w:num>
  <w:num w:numId="28">
    <w:abstractNumId w:val="7"/>
  </w:num>
  <w:num w:numId="29">
    <w:abstractNumId w:val="2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15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7F01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32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D62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D8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2EA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16F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5A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3C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9FC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90F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D9E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768C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8C0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9CD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3C5E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97E8C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56D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82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2F71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7F5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200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EF9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A96"/>
    <w:rsid w:val="00CF6EAD"/>
    <w:rsid w:val="00CF6F1E"/>
    <w:rsid w:val="00CF7905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D9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5C1"/>
    <w:rsid w:val="00EA6FE4"/>
    <w:rsid w:val="00EA798D"/>
    <w:rsid w:val="00EA7E2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6C9F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E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link w:val="B4Char"/>
    <w:qFormat/>
    <w:rsid w:val="005831DD"/>
  </w:style>
  <w:style w:type="paragraph" w:customStyle="1" w:styleId="B5">
    <w:name w:val="B5"/>
    <w:basedOn w:val="List5"/>
    <w:link w:val="B5Char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EA7E2D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254D62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254D62"/>
    <w:rPr>
      <w:rFonts w:ascii="Times New Roman" w:hAnsi="Times New Roman"/>
      <w:lang w:val="en-GB"/>
    </w:rPr>
  </w:style>
  <w:style w:type="character" w:customStyle="1" w:styleId="B5Char">
    <w:name w:val="B5 Char"/>
    <w:link w:val="B5"/>
    <w:rsid w:val="00254D62"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sid w:val="005B190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5AIRPNAIUNRU-1830940522-13932</_dlc_DocId>
    <_dlc_DocIdUrl xmlns="71c5aaf6-e6ce-465b-b873-5148d2a4c105">
      <Url>https://nokia.sharepoint.com/sites/c5g/5gradio/_layouts/15/DocIdRedir.aspx?ID=5AIRPNAIUNRU-1830940522-13932</Url>
      <Description>5AIRPNAIUNRU-1830940522-13932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purl.org/dc/terms/"/>
    <ds:schemaRef ds:uri="http://schemas.microsoft.com/office/2006/documentManagement/types"/>
    <ds:schemaRef ds:uri="ebabf6ce-2443-438c-9946-ecc878e7654a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132</TotalTime>
  <Pages>5</Pages>
  <Words>1626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11</cp:revision>
  <cp:lastPrinted>2016-06-20T11:35:00Z</cp:lastPrinted>
  <dcterms:created xsi:type="dcterms:W3CDTF">2022-01-28T08:23:00Z</dcterms:created>
  <dcterms:modified xsi:type="dcterms:W3CDTF">2022-02-14T15:05:00Z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845c319f-8455-4fa4-9543-359f2d34ed25</vt:lpwstr>
  </property>
</Properties>
</file>